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E4E1" w14:textId="5C7F04F6" w:rsidR="007F172B" w:rsidRPr="009A30C0" w:rsidRDefault="009A30C0" w:rsidP="009A30C0">
      <w:pPr>
        <w:widowControl w:val="0"/>
        <w:autoSpaceDE w:val="0"/>
        <w:autoSpaceDN w:val="0"/>
        <w:spacing w:before="120"/>
        <w:jc w:val="right"/>
        <w:rPr>
          <w:rFonts w:ascii="Garamond" w:eastAsia="Arial" w:hAnsi="Garamond"/>
          <w:bCs/>
          <w:i/>
          <w:iCs/>
          <w:smallCaps/>
          <w:sz w:val="24"/>
          <w:szCs w:val="24"/>
          <w:lang w:eastAsia="en-US"/>
        </w:rPr>
      </w:pPr>
      <w:r w:rsidRPr="009A30C0">
        <w:rPr>
          <w:rFonts w:ascii="Garamond" w:eastAsia="Arial" w:hAnsi="Garamond"/>
          <w:bCs/>
          <w:i/>
          <w:iCs/>
          <w:smallCaps/>
          <w:sz w:val="24"/>
          <w:szCs w:val="24"/>
          <w:lang w:eastAsia="en-US"/>
        </w:rPr>
        <w:t>Informativa privacy per donatori</w:t>
      </w:r>
    </w:p>
    <w:p w14:paraId="2E7FB17D" w14:textId="77777777" w:rsidR="007F172B" w:rsidRPr="004E2A76" w:rsidRDefault="007F172B" w:rsidP="0034456C">
      <w:pPr>
        <w:widowControl w:val="0"/>
        <w:autoSpaceDE w:val="0"/>
        <w:autoSpaceDN w:val="0"/>
        <w:spacing w:before="120"/>
        <w:jc w:val="center"/>
        <w:rPr>
          <w:rFonts w:ascii="Garamond" w:eastAsia="Arial" w:hAnsi="Garamond"/>
          <w:b/>
          <w:smallCaps/>
          <w:sz w:val="24"/>
          <w:szCs w:val="24"/>
          <w:lang w:eastAsia="en-US"/>
        </w:rPr>
      </w:pPr>
    </w:p>
    <w:p w14:paraId="019E75C7" w14:textId="77777777" w:rsidR="007F172B" w:rsidRPr="004E2A76" w:rsidRDefault="007F172B" w:rsidP="0034456C">
      <w:pPr>
        <w:widowControl w:val="0"/>
        <w:autoSpaceDE w:val="0"/>
        <w:autoSpaceDN w:val="0"/>
        <w:spacing w:before="120"/>
        <w:jc w:val="center"/>
        <w:rPr>
          <w:rFonts w:ascii="Garamond" w:eastAsia="Arial" w:hAnsi="Garamond"/>
          <w:b/>
          <w:smallCaps/>
          <w:sz w:val="24"/>
          <w:szCs w:val="24"/>
          <w:lang w:eastAsia="en-US"/>
        </w:rPr>
      </w:pPr>
    </w:p>
    <w:p w14:paraId="5719DA3F" w14:textId="77777777" w:rsidR="007F172B" w:rsidRPr="004E2A76" w:rsidRDefault="007F172B" w:rsidP="0034456C">
      <w:pPr>
        <w:widowControl w:val="0"/>
        <w:autoSpaceDE w:val="0"/>
        <w:autoSpaceDN w:val="0"/>
        <w:spacing w:before="120"/>
        <w:jc w:val="center"/>
        <w:rPr>
          <w:rFonts w:ascii="Garamond" w:eastAsia="Arial" w:hAnsi="Garamond"/>
          <w:b/>
          <w:smallCaps/>
          <w:sz w:val="24"/>
          <w:szCs w:val="24"/>
          <w:lang w:eastAsia="en-US"/>
        </w:rPr>
      </w:pPr>
    </w:p>
    <w:p w14:paraId="20D9FE38" w14:textId="37190D23" w:rsidR="00304474" w:rsidRPr="004E2A76" w:rsidRDefault="00057CBE" w:rsidP="0034456C">
      <w:pPr>
        <w:widowControl w:val="0"/>
        <w:autoSpaceDE w:val="0"/>
        <w:autoSpaceDN w:val="0"/>
        <w:spacing w:before="120"/>
        <w:jc w:val="center"/>
        <w:rPr>
          <w:rFonts w:ascii="Garamond" w:eastAsia="Arial" w:hAnsi="Garamond"/>
          <w:smallCaps/>
          <w:sz w:val="24"/>
          <w:szCs w:val="24"/>
          <w:lang w:eastAsia="en-US"/>
        </w:rPr>
      </w:pPr>
      <w:r w:rsidRPr="004E2A76">
        <w:rPr>
          <w:rFonts w:ascii="Garamond" w:eastAsia="Arial" w:hAnsi="Garamond"/>
          <w:b/>
          <w:smallCaps/>
          <w:sz w:val="24"/>
          <w:szCs w:val="24"/>
          <w:lang w:eastAsia="en-US"/>
        </w:rPr>
        <w:t xml:space="preserve">Informativa ai sensi dell’art. 13 del Regolamento </w:t>
      </w:r>
      <w:r w:rsidR="008F3AA3" w:rsidRPr="004E2A76">
        <w:rPr>
          <w:rFonts w:ascii="Garamond" w:eastAsia="Arial" w:hAnsi="Garamond"/>
          <w:b/>
          <w:smallCaps/>
          <w:sz w:val="24"/>
          <w:szCs w:val="24"/>
          <w:lang w:eastAsia="en-US"/>
        </w:rPr>
        <w:t>UE</w:t>
      </w:r>
      <w:r w:rsidRPr="004E2A76">
        <w:rPr>
          <w:rFonts w:ascii="Garamond" w:eastAsia="Arial" w:hAnsi="Garamond"/>
          <w:b/>
          <w:smallCaps/>
          <w:sz w:val="24"/>
          <w:szCs w:val="24"/>
          <w:lang w:eastAsia="en-US"/>
        </w:rPr>
        <w:t xml:space="preserve"> </w:t>
      </w:r>
      <w:r w:rsidR="008F3AA3" w:rsidRPr="004E2A76">
        <w:rPr>
          <w:rFonts w:ascii="Garamond" w:eastAsia="Arial" w:hAnsi="Garamond"/>
          <w:b/>
          <w:smallCaps/>
          <w:sz w:val="24"/>
          <w:szCs w:val="24"/>
          <w:lang w:eastAsia="en-US"/>
        </w:rPr>
        <w:t xml:space="preserve">n. </w:t>
      </w:r>
      <w:r w:rsidRPr="004E2A76">
        <w:rPr>
          <w:rFonts w:ascii="Garamond" w:eastAsia="Arial" w:hAnsi="Garamond"/>
          <w:b/>
          <w:smallCaps/>
          <w:sz w:val="24"/>
          <w:szCs w:val="24"/>
          <w:lang w:eastAsia="en-US"/>
        </w:rPr>
        <w:t>679/2016 e consenso</w:t>
      </w:r>
    </w:p>
    <w:p w14:paraId="11B30192" w14:textId="6392AF7D" w:rsidR="00057CBE" w:rsidRPr="004E2A76" w:rsidRDefault="00315034" w:rsidP="0034456C">
      <w:pPr>
        <w:widowControl w:val="0"/>
        <w:autoSpaceDE w:val="0"/>
        <w:autoSpaceDN w:val="0"/>
        <w:spacing w:before="120"/>
        <w:jc w:val="both"/>
        <w:rPr>
          <w:rFonts w:ascii="Garamond" w:eastAsia="Arial" w:hAnsi="Garamond"/>
          <w:sz w:val="24"/>
          <w:szCs w:val="24"/>
          <w:lang w:eastAsia="en-US"/>
        </w:rPr>
      </w:pPr>
      <w:r w:rsidRPr="004E2A76">
        <w:rPr>
          <w:rFonts w:ascii="Garamond" w:eastAsia="Arial" w:hAnsi="Garamond"/>
          <w:sz w:val="24"/>
          <w:szCs w:val="24"/>
          <w:lang w:eastAsia="en-US"/>
        </w:rPr>
        <w:t>La presente informativa</w:t>
      </w:r>
      <w:r w:rsidR="003474B6" w:rsidRPr="004E2A76">
        <w:rPr>
          <w:rFonts w:ascii="Garamond" w:eastAsia="Arial" w:hAnsi="Garamond"/>
          <w:sz w:val="24"/>
          <w:szCs w:val="24"/>
          <w:lang w:eastAsia="en-US"/>
        </w:rPr>
        <w:t xml:space="preserve"> (di seguito “</w:t>
      </w:r>
      <w:r w:rsidR="003474B6" w:rsidRPr="004E2A76">
        <w:rPr>
          <w:rFonts w:ascii="Garamond" w:eastAsia="Arial" w:hAnsi="Garamond"/>
          <w:b/>
          <w:bCs/>
          <w:sz w:val="24"/>
          <w:szCs w:val="24"/>
          <w:lang w:eastAsia="en-US"/>
        </w:rPr>
        <w:t>Informativa</w:t>
      </w:r>
      <w:r w:rsidR="003474B6" w:rsidRPr="004E2A76">
        <w:rPr>
          <w:rFonts w:ascii="Garamond" w:eastAsia="Arial" w:hAnsi="Garamond"/>
          <w:sz w:val="24"/>
          <w:szCs w:val="24"/>
          <w:lang w:eastAsia="en-US"/>
        </w:rPr>
        <w:t xml:space="preserve">”) </w:t>
      </w:r>
      <w:r w:rsidRPr="004E2A76">
        <w:rPr>
          <w:rFonts w:ascii="Garamond" w:eastAsia="Arial" w:hAnsi="Garamond"/>
          <w:sz w:val="24"/>
          <w:szCs w:val="24"/>
          <w:lang w:eastAsia="en-US"/>
        </w:rPr>
        <w:t>è resa a</w:t>
      </w:r>
      <w:r w:rsidR="00057CBE" w:rsidRPr="004E2A76">
        <w:rPr>
          <w:rFonts w:ascii="Garamond" w:eastAsia="Arial" w:hAnsi="Garamond"/>
          <w:sz w:val="24"/>
          <w:szCs w:val="24"/>
          <w:lang w:eastAsia="en-US"/>
        </w:rPr>
        <w:t xml:space="preserve">i sensi dell’art. 13 del Regolamento europeo (UE) </w:t>
      </w:r>
      <w:r w:rsidR="008F3AA3" w:rsidRPr="004E2A76">
        <w:rPr>
          <w:rFonts w:ascii="Garamond" w:eastAsia="Arial" w:hAnsi="Garamond"/>
          <w:sz w:val="24"/>
          <w:szCs w:val="24"/>
          <w:lang w:eastAsia="en-US"/>
        </w:rPr>
        <w:t>n.</w:t>
      </w:r>
      <w:r w:rsidR="004F6F7F" w:rsidRPr="004E2A76">
        <w:rPr>
          <w:rFonts w:ascii="Garamond" w:eastAsia="Arial" w:hAnsi="Garamond"/>
          <w:sz w:val="24"/>
          <w:szCs w:val="24"/>
          <w:lang w:eastAsia="en-US"/>
        </w:rPr>
        <w:t xml:space="preserve"> </w:t>
      </w:r>
      <w:r w:rsidR="00057CBE" w:rsidRPr="004E2A76">
        <w:rPr>
          <w:rFonts w:ascii="Garamond" w:eastAsia="Arial" w:hAnsi="Garamond"/>
          <w:sz w:val="24"/>
          <w:szCs w:val="24"/>
          <w:lang w:eastAsia="en-US"/>
        </w:rPr>
        <w:t xml:space="preserve">2016/679 (di seguito </w:t>
      </w:r>
      <w:r w:rsidRPr="004E2A76">
        <w:rPr>
          <w:rFonts w:ascii="Garamond" w:eastAsia="Arial" w:hAnsi="Garamond"/>
          <w:sz w:val="24"/>
          <w:szCs w:val="24"/>
          <w:lang w:eastAsia="en-US"/>
        </w:rPr>
        <w:t>“</w:t>
      </w:r>
      <w:r w:rsidR="00057CBE" w:rsidRPr="004E2A76">
        <w:rPr>
          <w:rFonts w:ascii="Garamond" w:eastAsia="Arial" w:hAnsi="Garamond"/>
          <w:b/>
          <w:bCs/>
          <w:sz w:val="24"/>
          <w:szCs w:val="24"/>
          <w:lang w:eastAsia="en-US"/>
        </w:rPr>
        <w:t>GDPR</w:t>
      </w:r>
      <w:r w:rsidRPr="004E2A76">
        <w:rPr>
          <w:rFonts w:ascii="Garamond" w:eastAsia="Arial" w:hAnsi="Garamond"/>
          <w:sz w:val="24"/>
          <w:szCs w:val="24"/>
          <w:lang w:eastAsia="en-US"/>
        </w:rPr>
        <w:t>”</w:t>
      </w:r>
      <w:r w:rsidR="00057CBE" w:rsidRPr="004E2A76">
        <w:rPr>
          <w:rFonts w:ascii="Garamond" w:eastAsia="Arial" w:hAnsi="Garamond"/>
          <w:sz w:val="24"/>
          <w:szCs w:val="24"/>
          <w:lang w:eastAsia="en-US"/>
        </w:rPr>
        <w:t>) in relazione a</w:t>
      </w:r>
      <w:r w:rsidRPr="004E2A76">
        <w:rPr>
          <w:rFonts w:ascii="Garamond" w:eastAsia="Arial" w:hAnsi="Garamond"/>
          <w:sz w:val="24"/>
          <w:szCs w:val="24"/>
          <w:lang w:eastAsia="en-US"/>
        </w:rPr>
        <w:t>l trattamento dei Suoi</w:t>
      </w:r>
      <w:r w:rsidR="00057CBE" w:rsidRPr="004E2A76">
        <w:rPr>
          <w:rFonts w:ascii="Garamond" w:eastAsia="Arial" w:hAnsi="Garamond"/>
          <w:sz w:val="24"/>
          <w:szCs w:val="24"/>
          <w:lang w:eastAsia="en-US"/>
        </w:rPr>
        <w:t xml:space="preserve"> dati personali</w:t>
      </w:r>
      <w:r w:rsidRPr="004E2A76">
        <w:rPr>
          <w:rFonts w:ascii="Garamond" w:eastAsia="Arial" w:hAnsi="Garamond"/>
          <w:sz w:val="24"/>
          <w:szCs w:val="24"/>
          <w:lang w:eastAsia="en-US"/>
        </w:rPr>
        <w:t>.</w:t>
      </w:r>
    </w:p>
    <w:p w14:paraId="64E5A724" w14:textId="0A5F9570" w:rsidR="00057CBE" w:rsidRPr="00910A39" w:rsidRDefault="00057CBE" w:rsidP="000C33A8">
      <w:pPr>
        <w:pStyle w:val="Paragrafoelenco"/>
        <w:keepNext/>
        <w:widowControl w:val="0"/>
        <w:numPr>
          <w:ilvl w:val="0"/>
          <w:numId w:val="5"/>
        </w:numPr>
        <w:autoSpaceDE w:val="0"/>
        <w:autoSpaceDN w:val="0"/>
        <w:spacing w:before="120" w:line="360" w:lineRule="auto"/>
        <w:ind w:left="142" w:hanging="142"/>
        <w:contextualSpacing w:val="0"/>
        <w:jc w:val="both"/>
        <w:rPr>
          <w:rFonts w:ascii="Garamond" w:eastAsia="Arial" w:hAnsi="Garamond"/>
          <w:b/>
          <w:sz w:val="24"/>
          <w:szCs w:val="24"/>
          <w:lang w:eastAsia="en-US"/>
        </w:rPr>
      </w:pPr>
      <w:r w:rsidRPr="004E2A76">
        <w:rPr>
          <w:rFonts w:ascii="Garamond" w:eastAsia="Arial" w:hAnsi="Garamond"/>
          <w:b/>
          <w:sz w:val="24"/>
          <w:szCs w:val="24"/>
          <w:lang w:eastAsia="en-US"/>
        </w:rPr>
        <w:t xml:space="preserve">Titolare </w:t>
      </w:r>
      <w:r w:rsidRPr="00910A39">
        <w:rPr>
          <w:rFonts w:ascii="Garamond" w:eastAsia="Arial" w:hAnsi="Garamond"/>
          <w:b/>
          <w:sz w:val="24"/>
          <w:szCs w:val="24"/>
          <w:lang w:eastAsia="en-US"/>
        </w:rPr>
        <w:t>del trattamento e responsabile della protezione dei dati personali</w:t>
      </w:r>
    </w:p>
    <w:p w14:paraId="0606D25F" w14:textId="24627A46" w:rsidR="00057CBE" w:rsidRPr="00910A39" w:rsidRDefault="00057CBE" w:rsidP="00096D6D">
      <w:pPr>
        <w:widowControl w:val="0"/>
        <w:autoSpaceDE w:val="0"/>
        <w:autoSpaceDN w:val="0"/>
        <w:jc w:val="both"/>
        <w:rPr>
          <w:rFonts w:ascii="Garamond" w:eastAsia="Arial" w:hAnsi="Garamond"/>
          <w:sz w:val="24"/>
          <w:szCs w:val="24"/>
          <w:lang w:eastAsia="en-US"/>
        </w:rPr>
      </w:pPr>
      <w:r w:rsidRPr="00910A39">
        <w:rPr>
          <w:rFonts w:ascii="Garamond" w:eastAsia="Arial" w:hAnsi="Garamond"/>
          <w:sz w:val="24"/>
          <w:szCs w:val="24"/>
          <w:lang w:eastAsia="en-US"/>
        </w:rPr>
        <w:t xml:space="preserve">Titolare del trattamento è </w:t>
      </w:r>
      <w:r w:rsidR="00EF3FA3" w:rsidRPr="00910A39">
        <w:rPr>
          <w:rFonts w:ascii="Garamond" w:eastAsia="Arial" w:hAnsi="Garamond"/>
          <w:sz w:val="24"/>
          <w:szCs w:val="24"/>
          <w:lang w:eastAsia="en-US"/>
        </w:rPr>
        <w:t>il Lions Club ………………………..</w:t>
      </w:r>
      <w:r w:rsidRPr="00910A39">
        <w:rPr>
          <w:rFonts w:ascii="Garamond" w:eastAsia="Arial" w:hAnsi="Garamond"/>
          <w:sz w:val="24"/>
          <w:szCs w:val="24"/>
          <w:lang w:eastAsia="en-US"/>
        </w:rPr>
        <w:t xml:space="preserve"> con sede in </w:t>
      </w:r>
      <w:r w:rsidR="00EF3FA3" w:rsidRPr="00910A39">
        <w:rPr>
          <w:rFonts w:ascii="Garamond" w:eastAsia="Arial" w:hAnsi="Garamond"/>
          <w:sz w:val="24"/>
          <w:szCs w:val="24"/>
          <w:lang w:eastAsia="en-US"/>
        </w:rPr>
        <w:t>………………</w:t>
      </w:r>
      <w:r w:rsidR="00315034" w:rsidRPr="00910A39">
        <w:rPr>
          <w:rFonts w:ascii="Garamond" w:eastAsia="Arial" w:hAnsi="Garamond"/>
          <w:sz w:val="24"/>
          <w:szCs w:val="24"/>
          <w:lang w:eastAsia="en-US"/>
        </w:rPr>
        <w:t xml:space="preserve"> (di seguito “</w:t>
      </w:r>
      <w:r w:rsidR="00315034" w:rsidRPr="00910A39">
        <w:rPr>
          <w:rFonts w:ascii="Garamond" w:eastAsia="Arial" w:hAnsi="Garamond"/>
          <w:b/>
          <w:bCs/>
          <w:sz w:val="24"/>
          <w:szCs w:val="24"/>
          <w:lang w:eastAsia="en-US"/>
        </w:rPr>
        <w:t>Titolare</w:t>
      </w:r>
      <w:r w:rsidR="00315034" w:rsidRPr="00910A39">
        <w:rPr>
          <w:rFonts w:ascii="Garamond" w:eastAsia="Arial" w:hAnsi="Garamond"/>
          <w:sz w:val="24"/>
          <w:szCs w:val="24"/>
          <w:lang w:eastAsia="en-US"/>
        </w:rPr>
        <w:t>”)</w:t>
      </w:r>
      <w:r w:rsidRPr="00910A39">
        <w:rPr>
          <w:rFonts w:ascii="Garamond" w:eastAsia="Arial" w:hAnsi="Garamond"/>
          <w:sz w:val="24"/>
          <w:szCs w:val="24"/>
          <w:lang w:eastAsia="en-US"/>
        </w:rPr>
        <w:t>.</w:t>
      </w:r>
      <w:r w:rsidR="00304474" w:rsidRPr="00910A39">
        <w:rPr>
          <w:rFonts w:ascii="Garamond" w:eastAsia="Arial" w:hAnsi="Garamond"/>
          <w:sz w:val="24"/>
          <w:szCs w:val="24"/>
          <w:lang w:eastAsia="en-US"/>
        </w:rPr>
        <w:t xml:space="preserve"> </w:t>
      </w:r>
      <w:r w:rsidRPr="00910A39">
        <w:rPr>
          <w:rFonts w:ascii="Garamond" w:eastAsia="Arial" w:hAnsi="Garamond"/>
          <w:sz w:val="24"/>
          <w:szCs w:val="24"/>
          <w:lang w:eastAsia="en-US"/>
        </w:rPr>
        <w:t xml:space="preserve">Il Titolare può essere contattato all'indirizzo </w:t>
      </w:r>
      <w:r w:rsidR="007B18D2" w:rsidRPr="00910A39">
        <w:rPr>
          <w:rFonts w:ascii="Garamond" w:eastAsia="Arial" w:hAnsi="Garamond"/>
          <w:sz w:val="24"/>
          <w:szCs w:val="24"/>
          <w:lang w:eastAsia="en-US"/>
        </w:rPr>
        <w:t xml:space="preserve">e-mail </w:t>
      </w:r>
      <w:r w:rsidR="00EF3FA3" w:rsidRPr="00910A39">
        <w:rPr>
          <w:rFonts w:ascii="Garamond" w:eastAsia="Arial" w:hAnsi="Garamond"/>
          <w:sz w:val="24"/>
          <w:szCs w:val="24"/>
          <w:lang w:eastAsia="en-US"/>
        </w:rPr>
        <w:t>…………………..</w:t>
      </w:r>
      <w:r w:rsidRPr="00910A39">
        <w:rPr>
          <w:rFonts w:ascii="Garamond" w:eastAsia="Arial" w:hAnsi="Garamond"/>
          <w:sz w:val="24"/>
          <w:szCs w:val="24"/>
          <w:lang w:eastAsia="en-US"/>
        </w:rPr>
        <w:t xml:space="preserve">. </w:t>
      </w:r>
    </w:p>
    <w:p w14:paraId="03931AEF" w14:textId="77777777" w:rsidR="001F40E4" w:rsidRPr="00910A39" w:rsidRDefault="001F40E4" w:rsidP="00096D6D">
      <w:pPr>
        <w:widowControl w:val="0"/>
        <w:autoSpaceDE w:val="0"/>
        <w:autoSpaceDN w:val="0"/>
        <w:jc w:val="both"/>
        <w:rPr>
          <w:rFonts w:ascii="Garamond" w:eastAsia="Arial" w:hAnsi="Garamond"/>
          <w:sz w:val="24"/>
          <w:szCs w:val="24"/>
          <w:lang w:eastAsia="en-US"/>
        </w:rPr>
      </w:pPr>
    </w:p>
    <w:p w14:paraId="7BB7C47D" w14:textId="267657D1" w:rsidR="004E2A76" w:rsidRPr="00910A39" w:rsidRDefault="004E2A76" w:rsidP="000C33A8">
      <w:pPr>
        <w:pStyle w:val="Paragrafoelenco"/>
        <w:widowControl w:val="0"/>
        <w:numPr>
          <w:ilvl w:val="0"/>
          <w:numId w:val="5"/>
        </w:numPr>
        <w:autoSpaceDE w:val="0"/>
        <w:autoSpaceDN w:val="0"/>
        <w:spacing w:line="360" w:lineRule="auto"/>
        <w:ind w:left="357" w:hanging="357"/>
        <w:jc w:val="both"/>
        <w:rPr>
          <w:rFonts w:ascii="Garamond" w:eastAsia="Arial" w:hAnsi="Garamond"/>
          <w:b/>
          <w:bCs/>
          <w:sz w:val="24"/>
          <w:szCs w:val="24"/>
          <w:lang w:eastAsia="en-US"/>
        </w:rPr>
      </w:pPr>
      <w:r w:rsidRPr="00910A39">
        <w:rPr>
          <w:rFonts w:ascii="Garamond" w:eastAsia="Arial" w:hAnsi="Garamond"/>
          <w:b/>
          <w:bCs/>
          <w:sz w:val="24"/>
          <w:szCs w:val="24"/>
          <w:lang w:eastAsia="en-US"/>
        </w:rPr>
        <w:t>Tipologie dei dati trattati</w:t>
      </w:r>
    </w:p>
    <w:p w14:paraId="4386035B" w14:textId="2B7ECD18" w:rsidR="004E2A76" w:rsidRPr="00910A39" w:rsidRDefault="004E2A76" w:rsidP="00096D6D">
      <w:pPr>
        <w:widowControl w:val="0"/>
        <w:autoSpaceDE w:val="0"/>
        <w:autoSpaceDN w:val="0"/>
        <w:jc w:val="both"/>
        <w:rPr>
          <w:rFonts w:ascii="Garamond" w:eastAsia="Arial" w:hAnsi="Garamond"/>
          <w:sz w:val="24"/>
          <w:szCs w:val="24"/>
          <w:lang w:eastAsia="en-US"/>
        </w:rPr>
      </w:pPr>
      <w:r w:rsidRPr="00910A39">
        <w:rPr>
          <w:rFonts w:ascii="Garamond" w:eastAsia="Arial" w:hAnsi="Garamond"/>
          <w:sz w:val="24"/>
          <w:szCs w:val="24"/>
          <w:lang w:eastAsia="en-US"/>
        </w:rPr>
        <w:t>Potranno essere trattati dati personali, appartenenti ad alcune delle categorie previste (comuni, sensibili), da Lei liberamente forniti o essere acquisiti dal Titolare nel corso delle attività istituzionali. Nell’ambito dei trattamenti descritti è necessaria la conoscenza e la memorizzazione di tutti i potenziali dati dell’interessato riconducibili all’art. 4 del Regolamento.</w:t>
      </w:r>
    </w:p>
    <w:p w14:paraId="7C107004" w14:textId="77777777" w:rsidR="001F40E4" w:rsidRPr="00910A39" w:rsidRDefault="001F40E4" w:rsidP="00096D6D">
      <w:pPr>
        <w:widowControl w:val="0"/>
        <w:autoSpaceDE w:val="0"/>
        <w:autoSpaceDN w:val="0"/>
        <w:jc w:val="both"/>
        <w:rPr>
          <w:rFonts w:ascii="Garamond" w:eastAsia="Arial" w:hAnsi="Garamond"/>
          <w:sz w:val="24"/>
          <w:szCs w:val="24"/>
          <w:lang w:eastAsia="en-US"/>
        </w:rPr>
      </w:pPr>
    </w:p>
    <w:p w14:paraId="65DA7094" w14:textId="77777777" w:rsidR="00057CBE" w:rsidRPr="00910A39" w:rsidRDefault="00057CBE" w:rsidP="000C33A8">
      <w:pPr>
        <w:pStyle w:val="Paragrafoelenco"/>
        <w:keepNext/>
        <w:widowControl w:val="0"/>
        <w:numPr>
          <w:ilvl w:val="0"/>
          <w:numId w:val="5"/>
        </w:numPr>
        <w:autoSpaceDE w:val="0"/>
        <w:autoSpaceDN w:val="0"/>
        <w:spacing w:before="120" w:line="360" w:lineRule="auto"/>
        <w:ind w:left="284" w:hanging="284"/>
        <w:contextualSpacing w:val="0"/>
        <w:jc w:val="both"/>
        <w:rPr>
          <w:rFonts w:ascii="Garamond" w:eastAsia="Arial" w:hAnsi="Garamond"/>
          <w:b/>
          <w:sz w:val="24"/>
          <w:szCs w:val="24"/>
          <w:lang w:eastAsia="en-US"/>
        </w:rPr>
      </w:pPr>
      <w:bookmarkStart w:id="0" w:name="_Ref153560715"/>
      <w:r w:rsidRPr="00910A39">
        <w:rPr>
          <w:rFonts w:ascii="Garamond" w:eastAsia="Arial" w:hAnsi="Garamond"/>
          <w:b/>
          <w:sz w:val="24"/>
          <w:szCs w:val="24"/>
          <w:lang w:eastAsia="en-US"/>
        </w:rPr>
        <w:t>Finalità del trattamento dei dati</w:t>
      </w:r>
      <w:bookmarkEnd w:id="0"/>
    </w:p>
    <w:p w14:paraId="6D6842B3" w14:textId="77777777" w:rsidR="00EF3FA3" w:rsidRPr="00910A39" w:rsidRDefault="00EF3FA3" w:rsidP="00EF3FA3">
      <w:pPr>
        <w:keepNext/>
        <w:widowControl w:val="0"/>
        <w:autoSpaceDE w:val="0"/>
        <w:autoSpaceDN w:val="0"/>
        <w:spacing w:before="120"/>
        <w:jc w:val="both"/>
        <w:rPr>
          <w:rFonts w:ascii="Garamond" w:eastAsia="Arial" w:hAnsi="Garamond"/>
          <w:bCs/>
          <w:sz w:val="24"/>
          <w:szCs w:val="24"/>
          <w:lang w:eastAsia="en-US"/>
        </w:rPr>
      </w:pPr>
      <w:r w:rsidRPr="00910A39">
        <w:rPr>
          <w:rFonts w:ascii="Garamond" w:eastAsia="Arial" w:hAnsi="Garamond"/>
          <w:bCs/>
          <w:sz w:val="24"/>
          <w:szCs w:val="24"/>
          <w:lang w:eastAsia="en-US"/>
        </w:rPr>
        <w:t xml:space="preserve">I dati che La riguardano saranno trattati per le seguenti finalità: </w:t>
      </w:r>
    </w:p>
    <w:p w14:paraId="3FA136FD" w14:textId="5B494F8F" w:rsidR="00A314F0" w:rsidRPr="00910A39" w:rsidRDefault="00EF3FA3" w:rsidP="00EF3FA3">
      <w:pPr>
        <w:keepNext/>
        <w:widowControl w:val="0"/>
        <w:autoSpaceDE w:val="0"/>
        <w:autoSpaceDN w:val="0"/>
        <w:spacing w:before="120"/>
        <w:jc w:val="both"/>
        <w:rPr>
          <w:rFonts w:ascii="Garamond" w:eastAsia="Arial" w:hAnsi="Garamond"/>
          <w:bCs/>
          <w:sz w:val="24"/>
          <w:szCs w:val="24"/>
          <w:lang w:eastAsia="en-US"/>
        </w:rPr>
      </w:pPr>
      <w:r w:rsidRPr="00910A39">
        <w:rPr>
          <w:rFonts w:ascii="Garamond" w:eastAsia="Arial" w:hAnsi="Garamond"/>
          <w:bCs/>
          <w:sz w:val="24"/>
          <w:szCs w:val="24"/>
          <w:lang w:eastAsia="en-US"/>
        </w:rPr>
        <w:t xml:space="preserve">a) </w:t>
      </w:r>
      <w:r w:rsidR="005401D2" w:rsidRPr="00910A39">
        <w:rPr>
          <w:rFonts w:ascii="Garamond" w:eastAsia="Arial" w:hAnsi="Garamond"/>
          <w:bCs/>
          <w:sz w:val="24"/>
          <w:szCs w:val="24"/>
          <w:lang w:eastAsia="en-US"/>
        </w:rPr>
        <w:t xml:space="preserve">eseguire obblighi contrattuali e precontrattuali, e, nella fattispecie, </w:t>
      </w:r>
      <w:r w:rsidR="00A314F0" w:rsidRPr="00910A39">
        <w:rPr>
          <w:rFonts w:ascii="Garamond" w:eastAsia="Arial" w:hAnsi="Garamond"/>
          <w:bCs/>
          <w:sz w:val="24"/>
          <w:szCs w:val="24"/>
          <w:lang w:eastAsia="en-US"/>
        </w:rPr>
        <w:t>gestire la donazione in tutte le sue fasi ed attività a ciò strumentali (quali, in via esemplificativa, le comunicazioni sulla donazione ai soggetti coinvolti nei service e relativa rendicontazione);</w:t>
      </w:r>
    </w:p>
    <w:p w14:paraId="2E90C4FA" w14:textId="43D26371" w:rsidR="00A314F0" w:rsidRPr="00910A39" w:rsidRDefault="00A314F0" w:rsidP="00EF3FA3">
      <w:pPr>
        <w:keepNext/>
        <w:widowControl w:val="0"/>
        <w:autoSpaceDE w:val="0"/>
        <w:autoSpaceDN w:val="0"/>
        <w:spacing w:before="120"/>
        <w:jc w:val="both"/>
        <w:rPr>
          <w:rFonts w:ascii="Garamond" w:eastAsia="Arial" w:hAnsi="Garamond"/>
          <w:bCs/>
          <w:sz w:val="24"/>
          <w:szCs w:val="24"/>
          <w:lang w:eastAsia="en-US"/>
        </w:rPr>
      </w:pPr>
      <w:r w:rsidRPr="00910A39">
        <w:rPr>
          <w:rFonts w:ascii="Garamond" w:eastAsia="Arial" w:hAnsi="Garamond"/>
          <w:bCs/>
          <w:sz w:val="24"/>
          <w:szCs w:val="24"/>
          <w:lang w:eastAsia="en-US"/>
        </w:rPr>
        <w:t>b) ottemperare a norme amministrative e di altro genere obbligatorie in forza di legge nazionale vigente o in virtù di decisioni dell’Unione Europea, o degli Statuti e Regolanti degli Organismi lionistici, Lions Club, Distretto 108T</w:t>
      </w:r>
      <w:r w:rsidR="003754FC" w:rsidRPr="00910A39">
        <w:rPr>
          <w:rFonts w:ascii="Garamond" w:eastAsia="Arial" w:hAnsi="Garamond"/>
          <w:bCs/>
          <w:sz w:val="24"/>
          <w:szCs w:val="24"/>
          <w:lang w:eastAsia="en-US"/>
        </w:rPr>
        <w:t>a</w:t>
      </w:r>
      <w:r w:rsidRPr="00910A39">
        <w:rPr>
          <w:rFonts w:ascii="Garamond" w:eastAsia="Arial" w:hAnsi="Garamond"/>
          <w:bCs/>
          <w:sz w:val="24"/>
          <w:szCs w:val="24"/>
          <w:lang w:eastAsia="en-US"/>
        </w:rPr>
        <w:t>1</w:t>
      </w:r>
      <w:r w:rsidR="003754FC" w:rsidRPr="00910A39">
        <w:rPr>
          <w:rFonts w:ascii="Garamond" w:eastAsia="Arial" w:hAnsi="Garamond"/>
          <w:bCs/>
          <w:sz w:val="24"/>
          <w:szCs w:val="24"/>
          <w:lang w:eastAsia="en-US"/>
        </w:rPr>
        <w:t xml:space="preserve"> Italy</w:t>
      </w:r>
      <w:r w:rsidRPr="00910A39">
        <w:rPr>
          <w:rFonts w:ascii="Garamond" w:eastAsia="Arial" w:hAnsi="Garamond"/>
          <w:bCs/>
          <w:sz w:val="24"/>
          <w:szCs w:val="24"/>
          <w:lang w:eastAsia="en-US"/>
        </w:rPr>
        <w:t>, Multidistretto Italy;</w:t>
      </w:r>
    </w:p>
    <w:p w14:paraId="5CB78B49" w14:textId="4B10ECA2" w:rsidR="00A314F0" w:rsidRPr="00910A39" w:rsidRDefault="00A314F0" w:rsidP="00EF3FA3">
      <w:pPr>
        <w:keepNext/>
        <w:widowControl w:val="0"/>
        <w:autoSpaceDE w:val="0"/>
        <w:autoSpaceDN w:val="0"/>
        <w:spacing w:before="120"/>
        <w:jc w:val="both"/>
        <w:rPr>
          <w:rFonts w:ascii="Garamond" w:eastAsia="Arial" w:hAnsi="Garamond"/>
          <w:bCs/>
          <w:sz w:val="24"/>
          <w:szCs w:val="24"/>
          <w:lang w:eastAsia="en-US"/>
        </w:rPr>
      </w:pPr>
      <w:r w:rsidRPr="00910A39">
        <w:rPr>
          <w:rFonts w:ascii="Garamond" w:eastAsia="Arial" w:hAnsi="Garamond"/>
          <w:bCs/>
          <w:sz w:val="24"/>
          <w:szCs w:val="24"/>
          <w:lang w:eastAsia="en-US"/>
        </w:rPr>
        <w:t>c) svolgere attività di marketing a fini  promozionali, informativi e istituzionali sui nostri progetti, eventi divulgativi e istituzionali, iniziative di raccolta fondi, sondaggi e ricerche;</w:t>
      </w:r>
    </w:p>
    <w:p w14:paraId="4DC4F017" w14:textId="14B43D9B" w:rsidR="004E2A76" w:rsidRPr="00910A39" w:rsidRDefault="00A314F0" w:rsidP="00EF3FA3">
      <w:pPr>
        <w:keepNext/>
        <w:widowControl w:val="0"/>
        <w:autoSpaceDE w:val="0"/>
        <w:autoSpaceDN w:val="0"/>
        <w:spacing w:before="120"/>
        <w:jc w:val="both"/>
        <w:rPr>
          <w:rFonts w:ascii="Garamond" w:eastAsia="Arial" w:hAnsi="Garamond"/>
          <w:bCs/>
          <w:sz w:val="24"/>
          <w:szCs w:val="24"/>
          <w:lang w:eastAsia="en-US"/>
        </w:rPr>
      </w:pPr>
      <w:r w:rsidRPr="00910A39">
        <w:rPr>
          <w:rFonts w:ascii="Garamond" w:eastAsia="Arial" w:hAnsi="Garamond"/>
          <w:bCs/>
          <w:sz w:val="24"/>
          <w:szCs w:val="24"/>
          <w:lang w:eastAsia="en-US"/>
        </w:rPr>
        <w:t>d</w:t>
      </w:r>
      <w:r w:rsidR="00EF3FA3" w:rsidRPr="00910A39">
        <w:rPr>
          <w:rFonts w:ascii="Garamond" w:eastAsia="Arial" w:hAnsi="Garamond"/>
          <w:bCs/>
          <w:sz w:val="24"/>
          <w:szCs w:val="24"/>
          <w:lang w:eastAsia="en-US"/>
        </w:rPr>
        <w:t xml:space="preserve">) </w:t>
      </w:r>
      <w:r w:rsidR="001F5862" w:rsidRPr="00910A39">
        <w:rPr>
          <w:rFonts w:ascii="Garamond" w:eastAsia="Arial" w:hAnsi="Garamond"/>
          <w:bCs/>
          <w:sz w:val="24"/>
          <w:szCs w:val="24"/>
          <w:lang w:eastAsia="en-US"/>
        </w:rPr>
        <w:t>r</w:t>
      </w:r>
      <w:r w:rsidR="00EF3FA3" w:rsidRPr="00910A39">
        <w:rPr>
          <w:rFonts w:ascii="Garamond" w:eastAsia="Arial" w:hAnsi="Garamond"/>
          <w:bCs/>
          <w:sz w:val="24"/>
          <w:szCs w:val="24"/>
          <w:lang w:eastAsia="en-US"/>
        </w:rPr>
        <w:t>edigere relazioni, verbali o altri documenti derivanti dalla attività del Club</w:t>
      </w:r>
      <w:r w:rsidR="001F5862" w:rsidRPr="00910A39">
        <w:rPr>
          <w:rFonts w:ascii="Garamond" w:eastAsia="Arial" w:hAnsi="Garamond"/>
          <w:bCs/>
          <w:sz w:val="24"/>
          <w:szCs w:val="24"/>
          <w:lang w:eastAsia="en-US"/>
        </w:rPr>
        <w:t>, ed eseguire elaborazioni statistiche</w:t>
      </w:r>
      <w:r w:rsidR="005401D2" w:rsidRPr="00910A39">
        <w:rPr>
          <w:rFonts w:ascii="Garamond" w:eastAsia="Arial" w:hAnsi="Garamond"/>
          <w:bCs/>
          <w:sz w:val="24"/>
          <w:szCs w:val="24"/>
          <w:lang w:eastAsia="en-US"/>
        </w:rPr>
        <w:t>.</w:t>
      </w:r>
    </w:p>
    <w:p w14:paraId="0CEF0007" w14:textId="77777777" w:rsidR="001F40E4" w:rsidRPr="00910A39" w:rsidRDefault="001F40E4" w:rsidP="00EF3FA3">
      <w:pPr>
        <w:keepNext/>
        <w:widowControl w:val="0"/>
        <w:autoSpaceDE w:val="0"/>
        <w:autoSpaceDN w:val="0"/>
        <w:spacing w:before="120"/>
        <w:jc w:val="both"/>
        <w:rPr>
          <w:rFonts w:ascii="Garamond" w:eastAsia="Arial" w:hAnsi="Garamond"/>
          <w:bCs/>
          <w:sz w:val="24"/>
          <w:szCs w:val="24"/>
          <w:lang w:eastAsia="en-US"/>
        </w:rPr>
      </w:pPr>
    </w:p>
    <w:p w14:paraId="62756C0C" w14:textId="70F98467" w:rsidR="00057CBE" w:rsidRPr="00910A39" w:rsidRDefault="00057CBE" w:rsidP="000C33A8">
      <w:pPr>
        <w:pStyle w:val="Paragrafoelenco"/>
        <w:keepNext/>
        <w:widowControl w:val="0"/>
        <w:numPr>
          <w:ilvl w:val="0"/>
          <w:numId w:val="5"/>
        </w:numPr>
        <w:autoSpaceDE w:val="0"/>
        <w:autoSpaceDN w:val="0"/>
        <w:spacing w:before="120" w:line="360" w:lineRule="auto"/>
        <w:ind w:left="0" w:firstLine="0"/>
        <w:contextualSpacing w:val="0"/>
        <w:jc w:val="both"/>
        <w:rPr>
          <w:rFonts w:ascii="Garamond" w:eastAsia="Arial" w:hAnsi="Garamond"/>
          <w:b/>
          <w:sz w:val="24"/>
          <w:szCs w:val="24"/>
          <w:lang w:eastAsia="en-US"/>
        </w:rPr>
      </w:pPr>
      <w:r w:rsidRPr="00910A39">
        <w:rPr>
          <w:rFonts w:ascii="Garamond" w:eastAsia="Arial" w:hAnsi="Garamond"/>
          <w:b/>
          <w:sz w:val="24"/>
          <w:szCs w:val="24"/>
          <w:lang w:eastAsia="en-US"/>
        </w:rPr>
        <w:t>Base giuridica del trattamento</w:t>
      </w:r>
    </w:p>
    <w:p w14:paraId="37734C78" w14:textId="2EA1578E" w:rsidR="001F5862" w:rsidRPr="001F5862" w:rsidRDefault="005401D2" w:rsidP="001B3257">
      <w:pPr>
        <w:pStyle w:val="Paragrafoelenco"/>
        <w:keepNext/>
        <w:widowControl w:val="0"/>
        <w:autoSpaceDE w:val="0"/>
        <w:autoSpaceDN w:val="0"/>
        <w:spacing w:before="120"/>
        <w:ind w:left="0"/>
        <w:jc w:val="both"/>
        <w:rPr>
          <w:rFonts w:ascii="Garamond" w:eastAsia="Arial" w:hAnsi="Garamond"/>
          <w:sz w:val="24"/>
          <w:szCs w:val="24"/>
          <w:lang w:eastAsia="en-US"/>
        </w:rPr>
      </w:pPr>
      <w:r w:rsidRPr="00910A39">
        <w:rPr>
          <w:rFonts w:ascii="Garamond" w:eastAsia="Arial" w:hAnsi="Garamond"/>
          <w:sz w:val="24"/>
          <w:szCs w:val="24"/>
          <w:lang w:eastAsia="en-US"/>
        </w:rPr>
        <w:t xml:space="preserve">In funzione delle finalità di trattamento di cui all’articolo 3 “Finalità del trattamento dei dati”, le basi giuridiche sono le seguenti: 1. </w:t>
      </w:r>
      <w:r w:rsidR="001F5862" w:rsidRPr="00910A39">
        <w:rPr>
          <w:rFonts w:ascii="Garamond" w:eastAsia="Arial" w:hAnsi="Garamond"/>
          <w:sz w:val="24"/>
          <w:szCs w:val="24"/>
          <w:lang w:eastAsia="en-US"/>
        </w:rPr>
        <w:t>P</w:t>
      </w:r>
      <w:r w:rsidRPr="00910A39">
        <w:rPr>
          <w:rFonts w:ascii="Garamond" w:eastAsia="Arial" w:hAnsi="Garamond"/>
          <w:sz w:val="24"/>
          <w:szCs w:val="24"/>
          <w:lang w:eastAsia="en-US"/>
        </w:rPr>
        <w:t>er le finalità di cui al punto a), la base giuridica è l’art. 6, comma 1, lettera b), GDPR poiché il trattamento è finalizzato a adempiere a obblighi precontrattuali o contrattuali di cui è parte l’interessato</w:t>
      </w:r>
      <w:r w:rsidR="001F5862" w:rsidRPr="00910A39">
        <w:rPr>
          <w:rFonts w:ascii="Garamond" w:eastAsia="Arial" w:hAnsi="Garamond"/>
          <w:sz w:val="24"/>
          <w:szCs w:val="24"/>
          <w:lang w:eastAsia="en-US"/>
        </w:rPr>
        <w:t>, e, n</w:t>
      </w:r>
      <w:r w:rsidRPr="00910A39">
        <w:rPr>
          <w:rFonts w:ascii="Garamond" w:eastAsia="Arial" w:hAnsi="Garamond"/>
          <w:sz w:val="24"/>
          <w:szCs w:val="24"/>
          <w:lang w:eastAsia="en-US"/>
        </w:rPr>
        <w:t>ella fattispecie</w:t>
      </w:r>
      <w:r w:rsidR="001F5862" w:rsidRPr="00910A39">
        <w:rPr>
          <w:rFonts w:ascii="Garamond" w:eastAsia="Arial" w:hAnsi="Garamond"/>
          <w:sz w:val="24"/>
          <w:szCs w:val="24"/>
          <w:lang w:eastAsia="en-US"/>
        </w:rPr>
        <w:t>,</w:t>
      </w:r>
      <w:r w:rsidRPr="00910A39">
        <w:rPr>
          <w:rFonts w:ascii="Garamond" w:eastAsia="Arial" w:hAnsi="Garamond"/>
          <w:sz w:val="24"/>
          <w:szCs w:val="24"/>
          <w:lang w:eastAsia="en-US"/>
        </w:rPr>
        <w:t xml:space="preserve"> per dar corso alla donazione a favore di Lions Club. Per le finalità di cui al punto b), la base giuridica è l’art. 6, comma 1, lettera c), GDPR poiché il trattamento è finalizzato a adempiere a obblighi legali cui il Titolare è soggetto</w:t>
      </w:r>
      <w:r w:rsidR="001B3257" w:rsidRPr="00910A39">
        <w:rPr>
          <w:rFonts w:ascii="Garamond" w:eastAsia="Arial" w:hAnsi="Garamond"/>
          <w:sz w:val="24"/>
          <w:szCs w:val="24"/>
          <w:lang w:eastAsia="en-US"/>
        </w:rPr>
        <w:t>.</w:t>
      </w:r>
      <w:r w:rsidRPr="00910A39">
        <w:rPr>
          <w:rFonts w:ascii="Garamond" w:eastAsia="Arial" w:hAnsi="Garamond"/>
          <w:sz w:val="24"/>
          <w:szCs w:val="24"/>
          <w:lang w:eastAsia="en-US"/>
        </w:rPr>
        <w:t xml:space="preserve"> Per le finalità di cui al punto c), la base giuridica </w:t>
      </w:r>
      <w:r w:rsidR="001F5862" w:rsidRPr="00910A39">
        <w:rPr>
          <w:rFonts w:ascii="Garamond" w:eastAsia="Arial" w:hAnsi="Garamond"/>
          <w:sz w:val="24"/>
          <w:szCs w:val="24"/>
          <w:lang w:eastAsia="en-US"/>
        </w:rPr>
        <w:t xml:space="preserve">è il consenso </w:t>
      </w:r>
      <w:r w:rsidR="001F5862" w:rsidRPr="00910A39">
        <w:rPr>
          <w:rFonts w:ascii="Garamond" w:eastAsia="Arial" w:hAnsi="Garamond"/>
          <w:sz w:val="24"/>
          <w:szCs w:val="24"/>
          <w:lang w:eastAsia="en-US"/>
        </w:rPr>
        <w:lastRenderedPageBreak/>
        <w:t>dell’interessato (art. 6, comma 1, lettera a)</w:t>
      </w:r>
      <w:r w:rsidR="001B3257" w:rsidRPr="00910A39">
        <w:rPr>
          <w:rFonts w:ascii="Garamond" w:eastAsia="Arial" w:hAnsi="Garamond"/>
          <w:sz w:val="24"/>
          <w:szCs w:val="24"/>
          <w:lang w:eastAsia="en-US"/>
        </w:rPr>
        <w:t>,</w:t>
      </w:r>
      <w:r w:rsidR="001F5862" w:rsidRPr="00910A39">
        <w:rPr>
          <w:rFonts w:ascii="Garamond" w:eastAsia="Arial" w:hAnsi="Garamond"/>
          <w:sz w:val="24"/>
          <w:szCs w:val="24"/>
          <w:lang w:eastAsia="en-US"/>
        </w:rPr>
        <w:t xml:space="preserve"> GDPR. P</w:t>
      </w:r>
      <w:r w:rsidR="001F5862" w:rsidRPr="001F5862">
        <w:rPr>
          <w:rFonts w:ascii="Garamond" w:eastAsia="Arial" w:hAnsi="Garamond"/>
          <w:sz w:val="24"/>
          <w:szCs w:val="24"/>
          <w:lang w:eastAsia="en-US"/>
        </w:rPr>
        <w:t xml:space="preserve">er le finalità di cui al punto </w:t>
      </w:r>
      <w:r w:rsidR="001B3257" w:rsidRPr="00910A39">
        <w:rPr>
          <w:rFonts w:ascii="Garamond" w:eastAsia="Arial" w:hAnsi="Garamond"/>
          <w:sz w:val="24"/>
          <w:szCs w:val="24"/>
          <w:lang w:eastAsia="en-US"/>
        </w:rPr>
        <w:t>d)</w:t>
      </w:r>
      <w:r w:rsidR="001F5862" w:rsidRPr="001F5862">
        <w:rPr>
          <w:rFonts w:ascii="Garamond" w:eastAsia="Arial" w:hAnsi="Garamond"/>
          <w:sz w:val="24"/>
          <w:szCs w:val="24"/>
          <w:lang w:eastAsia="en-US"/>
        </w:rPr>
        <w:t>, la base giuridica è il “legittimo interesse” (art. 6, comma 1, lettera f), </w:t>
      </w:r>
      <w:r w:rsidR="001B3257" w:rsidRPr="00910A39">
        <w:rPr>
          <w:rFonts w:ascii="Garamond" w:eastAsia="Arial" w:hAnsi="Garamond"/>
          <w:sz w:val="24"/>
          <w:szCs w:val="24"/>
          <w:lang w:eastAsia="en-US"/>
        </w:rPr>
        <w:t>GDPR.</w:t>
      </w:r>
    </w:p>
    <w:p w14:paraId="53390320" w14:textId="5D49684A" w:rsidR="001F5862" w:rsidRPr="00910A39" w:rsidRDefault="001F5862" w:rsidP="001F5862">
      <w:pPr>
        <w:pStyle w:val="Paragrafoelenco"/>
        <w:keepNext/>
        <w:widowControl w:val="0"/>
        <w:autoSpaceDE w:val="0"/>
        <w:autoSpaceDN w:val="0"/>
        <w:spacing w:before="120"/>
        <w:ind w:left="0"/>
        <w:contextualSpacing w:val="0"/>
        <w:jc w:val="both"/>
        <w:rPr>
          <w:rFonts w:ascii="Garamond" w:eastAsia="Arial" w:hAnsi="Garamond"/>
          <w:sz w:val="24"/>
          <w:szCs w:val="24"/>
          <w:lang w:eastAsia="en-US"/>
        </w:rPr>
      </w:pPr>
    </w:p>
    <w:p w14:paraId="11B0A54B" w14:textId="08536A2D" w:rsidR="00305457" w:rsidRPr="00910A39" w:rsidRDefault="00305457" w:rsidP="000C33A8">
      <w:pPr>
        <w:pStyle w:val="Paragrafoelenco"/>
        <w:keepNext/>
        <w:widowControl w:val="0"/>
        <w:numPr>
          <w:ilvl w:val="0"/>
          <w:numId w:val="5"/>
        </w:numPr>
        <w:autoSpaceDE w:val="0"/>
        <w:autoSpaceDN w:val="0"/>
        <w:spacing w:before="120" w:line="360" w:lineRule="auto"/>
        <w:ind w:left="357" w:hanging="357"/>
        <w:jc w:val="both"/>
        <w:rPr>
          <w:rFonts w:ascii="Garamond" w:eastAsia="Arial" w:hAnsi="Garamond"/>
          <w:b/>
          <w:bCs/>
          <w:sz w:val="24"/>
          <w:szCs w:val="24"/>
          <w:lang w:eastAsia="en-US"/>
        </w:rPr>
      </w:pPr>
      <w:r w:rsidRPr="00910A39">
        <w:rPr>
          <w:rFonts w:ascii="Garamond" w:eastAsia="Arial" w:hAnsi="Garamond"/>
          <w:b/>
          <w:bCs/>
          <w:sz w:val="24"/>
          <w:szCs w:val="24"/>
          <w:lang w:eastAsia="en-US"/>
        </w:rPr>
        <w:t xml:space="preserve">Modalità di raccolta </w:t>
      </w:r>
      <w:r w:rsidR="000C3649" w:rsidRPr="00910A39">
        <w:rPr>
          <w:rFonts w:ascii="Garamond" w:eastAsia="Arial" w:hAnsi="Garamond"/>
          <w:b/>
          <w:bCs/>
          <w:sz w:val="24"/>
          <w:szCs w:val="24"/>
          <w:lang w:eastAsia="en-US"/>
        </w:rPr>
        <w:t xml:space="preserve">e trattamento </w:t>
      </w:r>
      <w:r w:rsidRPr="00910A39">
        <w:rPr>
          <w:rFonts w:ascii="Garamond" w:eastAsia="Arial" w:hAnsi="Garamond"/>
          <w:b/>
          <w:bCs/>
          <w:sz w:val="24"/>
          <w:szCs w:val="24"/>
          <w:lang w:eastAsia="en-US"/>
        </w:rPr>
        <w:t xml:space="preserve">dei dati </w:t>
      </w:r>
    </w:p>
    <w:p w14:paraId="75F8C5E2" w14:textId="61A1BCDB" w:rsidR="001B3257" w:rsidRPr="00910A39" w:rsidRDefault="00305457" w:rsidP="000C3649">
      <w:pPr>
        <w:pStyle w:val="Paragrafoelenco"/>
        <w:keepNext/>
        <w:widowControl w:val="0"/>
        <w:numPr>
          <w:ilvl w:val="0"/>
          <w:numId w:val="14"/>
        </w:numPr>
        <w:tabs>
          <w:tab w:val="clear" w:pos="720"/>
        </w:tabs>
        <w:autoSpaceDE w:val="0"/>
        <w:autoSpaceDN w:val="0"/>
        <w:spacing w:before="120"/>
        <w:ind w:left="0" w:firstLine="0"/>
        <w:jc w:val="both"/>
        <w:rPr>
          <w:rFonts w:ascii="Garamond" w:eastAsia="Arial" w:hAnsi="Garamond"/>
          <w:sz w:val="24"/>
          <w:szCs w:val="24"/>
          <w:lang w:eastAsia="en-US"/>
        </w:rPr>
      </w:pPr>
      <w:r w:rsidRPr="00910A39">
        <w:rPr>
          <w:rFonts w:ascii="Garamond" w:eastAsia="Arial" w:hAnsi="Garamond"/>
          <w:sz w:val="24"/>
          <w:szCs w:val="24"/>
          <w:lang w:eastAsia="en-US"/>
        </w:rPr>
        <w:t xml:space="preserve">I dati </w:t>
      </w:r>
      <w:r w:rsidR="001B3257" w:rsidRPr="00910A39">
        <w:rPr>
          <w:rFonts w:ascii="Garamond" w:eastAsia="Arial" w:hAnsi="Garamond"/>
          <w:sz w:val="24"/>
          <w:szCs w:val="24"/>
          <w:lang w:eastAsia="en-US"/>
        </w:rPr>
        <w:t xml:space="preserve">personali </w:t>
      </w:r>
      <w:r w:rsidRPr="00910A39">
        <w:rPr>
          <w:rFonts w:ascii="Garamond" w:eastAsia="Arial" w:hAnsi="Garamond"/>
          <w:sz w:val="24"/>
          <w:szCs w:val="24"/>
          <w:lang w:eastAsia="en-US"/>
        </w:rPr>
        <w:t>dovranno essere raccolti a cura del Presidente protempore del Lions Club</w:t>
      </w:r>
      <w:r w:rsidR="000C3649" w:rsidRPr="00910A39">
        <w:rPr>
          <w:rFonts w:ascii="Garamond" w:eastAsia="Arial" w:hAnsi="Garamond"/>
          <w:sz w:val="24"/>
          <w:szCs w:val="24"/>
          <w:lang w:eastAsia="en-US"/>
        </w:rPr>
        <w:t>.</w:t>
      </w:r>
      <w:r w:rsidRPr="00910A39">
        <w:rPr>
          <w:rFonts w:ascii="Garamond" w:eastAsia="Arial" w:hAnsi="Garamond"/>
          <w:sz w:val="24"/>
          <w:szCs w:val="24"/>
          <w:lang w:eastAsia="en-US"/>
        </w:rPr>
        <w:t xml:space="preserve"> </w:t>
      </w:r>
    </w:p>
    <w:p w14:paraId="1DAA1F08" w14:textId="77777777" w:rsidR="000C3649" w:rsidRPr="00910A39" w:rsidRDefault="000C3649" w:rsidP="000C3649">
      <w:pPr>
        <w:pStyle w:val="Paragrafoelenco"/>
        <w:keepNext/>
        <w:widowControl w:val="0"/>
        <w:numPr>
          <w:ilvl w:val="0"/>
          <w:numId w:val="14"/>
        </w:numPr>
        <w:tabs>
          <w:tab w:val="clear" w:pos="720"/>
        </w:tabs>
        <w:autoSpaceDE w:val="0"/>
        <w:autoSpaceDN w:val="0"/>
        <w:spacing w:before="120"/>
        <w:ind w:left="0" w:firstLine="0"/>
        <w:jc w:val="both"/>
        <w:rPr>
          <w:rFonts w:ascii="Garamond" w:eastAsia="Arial" w:hAnsi="Garamond"/>
          <w:sz w:val="24"/>
          <w:szCs w:val="24"/>
          <w:lang w:eastAsia="en-US"/>
        </w:rPr>
      </w:pPr>
      <w:r w:rsidRPr="00910A39">
        <w:rPr>
          <w:rFonts w:ascii="Garamond" w:eastAsia="Arial" w:hAnsi="Garamond"/>
          <w:sz w:val="24"/>
          <w:szCs w:val="24"/>
          <w:lang w:eastAsia="en-US"/>
        </w:rPr>
        <w:t xml:space="preserve">Sono da considerarsi di carattere obbligatorio di conferimento i dati identificativi, l’e-mail e il numero di telefono, l’importo di donazione, il codice fiscale (per accertare l’identità del donatore), la modalità di pagamento, poiché in loro assenza non potrà essere attivata la donazione né gestita amministrativamente. I dati del minore sono di conferimento facoltativo. </w:t>
      </w:r>
    </w:p>
    <w:p w14:paraId="7BA8336F" w14:textId="227544E2" w:rsidR="000C3649" w:rsidRPr="00910A39" w:rsidRDefault="000C3649" w:rsidP="000C3649">
      <w:pPr>
        <w:pStyle w:val="Paragrafoelenco"/>
        <w:keepNext/>
        <w:widowControl w:val="0"/>
        <w:numPr>
          <w:ilvl w:val="0"/>
          <w:numId w:val="14"/>
        </w:numPr>
        <w:tabs>
          <w:tab w:val="clear" w:pos="720"/>
        </w:tabs>
        <w:autoSpaceDE w:val="0"/>
        <w:autoSpaceDN w:val="0"/>
        <w:spacing w:before="120"/>
        <w:ind w:left="0" w:firstLine="0"/>
        <w:jc w:val="both"/>
        <w:rPr>
          <w:rFonts w:ascii="Garamond" w:eastAsia="Arial" w:hAnsi="Garamond"/>
          <w:sz w:val="24"/>
          <w:szCs w:val="24"/>
          <w:lang w:eastAsia="en-US"/>
        </w:rPr>
      </w:pPr>
      <w:r w:rsidRPr="00910A39">
        <w:rPr>
          <w:rFonts w:ascii="Garamond" w:eastAsia="Arial" w:hAnsi="Garamond"/>
          <w:sz w:val="24"/>
          <w:szCs w:val="24"/>
          <w:lang w:eastAsia="en-US"/>
        </w:rPr>
        <w:t>Fatto salvo il diritto di opposizione esercitato direttamente e formalmente al Lions Club in indirizzo, il codice fiscale e importo donato saranno trasmessi all’Agenzia delle Entrate per la gestione del mod. 730 precompilato. I restanti dati sono di conferimento facoltativo e in loro assenza il donatore avrà comunque diritto di concludere il rapporto di sostegno economico. La necessità di richiedere quali obbligatori i dati suddetti è stata considerata nel rispetto delle prescrizioni di cui all’art. 25, GDPR (“Protezione dei dati fin dalla progettazione e protezione per impostazione predefinita” – “</w:t>
      </w:r>
      <w:r w:rsidRPr="00910A39">
        <w:rPr>
          <w:rFonts w:ascii="Garamond" w:eastAsia="Arial" w:hAnsi="Garamond"/>
          <w:i/>
          <w:iCs/>
          <w:sz w:val="24"/>
          <w:szCs w:val="24"/>
          <w:lang w:eastAsia="en-US"/>
        </w:rPr>
        <w:t>Data Protection by design and by default</w:t>
      </w:r>
      <w:r w:rsidRPr="00910A39">
        <w:rPr>
          <w:rFonts w:ascii="Garamond" w:eastAsia="Arial" w:hAnsi="Garamond"/>
          <w:sz w:val="24"/>
          <w:szCs w:val="24"/>
          <w:lang w:eastAsia="en-US"/>
        </w:rPr>
        <w:t xml:space="preserve">”), che impongono di valutare previamente le misure tecniche e organizzative adeguate, volte ad attuare in modo efficace i principi di protezione dei dati, quali la minimizzazione, e a integrare nel trattamento le necessarie garanzie al fine di soddisfare i requisiti del GDPR e tutelare i diritti degli interessati. </w:t>
      </w:r>
    </w:p>
    <w:p w14:paraId="2DA7C635" w14:textId="77777777" w:rsidR="000C3649" w:rsidRPr="00910A39" w:rsidRDefault="000C3649" w:rsidP="00305457">
      <w:pPr>
        <w:keepNext/>
        <w:widowControl w:val="0"/>
        <w:autoSpaceDE w:val="0"/>
        <w:autoSpaceDN w:val="0"/>
        <w:spacing w:before="120"/>
        <w:jc w:val="both"/>
        <w:rPr>
          <w:rFonts w:ascii="Garamond" w:eastAsia="Arial" w:hAnsi="Garamond"/>
          <w:sz w:val="24"/>
          <w:szCs w:val="24"/>
          <w:lang w:eastAsia="en-US"/>
        </w:rPr>
      </w:pPr>
    </w:p>
    <w:p w14:paraId="226A871E" w14:textId="14932613" w:rsidR="00A86EB7" w:rsidRPr="00910A39" w:rsidRDefault="001B3257" w:rsidP="000C33A8">
      <w:pPr>
        <w:pStyle w:val="Paragrafoelenco"/>
        <w:keepNext/>
        <w:widowControl w:val="0"/>
        <w:numPr>
          <w:ilvl w:val="0"/>
          <w:numId w:val="5"/>
        </w:numPr>
        <w:autoSpaceDE w:val="0"/>
        <w:autoSpaceDN w:val="0"/>
        <w:spacing w:before="120" w:line="360" w:lineRule="auto"/>
        <w:ind w:left="714" w:hanging="714"/>
        <w:contextualSpacing w:val="0"/>
        <w:jc w:val="both"/>
        <w:rPr>
          <w:rFonts w:ascii="Garamond" w:eastAsia="Arial" w:hAnsi="Garamond"/>
          <w:b/>
          <w:sz w:val="24"/>
          <w:szCs w:val="24"/>
          <w:lang w:eastAsia="en-US"/>
        </w:rPr>
      </w:pPr>
      <w:r w:rsidRPr="00910A39">
        <w:rPr>
          <w:rFonts w:ascii="Garamond" w:eastAsia="Arial" w:hAnsi="Garamond"/>
          <w:b/>
          <w:sz w:val="24"/>
          <w:szCs w:val="24"/>
          <w:lang w:eastAsia="en-US"/>
        </w:rPr>
        <w:t>Modalità di t</w:t>
      </w:r>
      <w:r w:rsidR="00A86EB7" w:rsidRPr="00910A39">
        <w:rPr>
          <w:rFonts w:ascii="Garamond" w:eastAsia="Arial" w:hAnsi="Garamond"/>
          <w:b/>
          <w:sz w:val="24"/>
          <w:szCs w:val="24"/>
          <w:lang w:eastAsia="en-US"/>
        </w:rPr>
        <w:t>rattamento dei dati</w:t>
      </w:r>
    </w:p>
    <w:p w14:paraId="4613A761" w14:textId="4F26BD09" w:rsidR="00A86EB7" w:rsidRPr="00910A39" w:rsidRDefault="00A86EB7" w:rsidP="000C3649">
      <w:pPr>
        <w:pStyle w:val="Paragrafoelenco"/>
        <w:widowControl w:val="0"/>
        <w:numPr>
          <w:ilvl w:val="0"/>
          <w:numId w:val="16"/>
        </w:numPr>
        <w:autoSpaceDE w:val="0"/>
        <w:autoSpaceDN w:val="0"/>
        <w:ind w:left="0" w:firstLine="0"/>
        <w:jc w:val="both"/>
        <w:rPr>
          <w:rFonts w:ascii="Garamond" w:eastAsia="Arial" w:hAnsi="Garamond"/>
          <w:bCs/>
          <w:sz w:val="24"/>
          <w:szCs w:val="24"/>
          <w:lang w:eastAsia="en-US"/>
        </w:rPr>
      </w:pPr>
      <w:r w:rsidRPr="00910A39">
        <w:rPr>
          <w:rFonts w:ascii="Garamond" w:eastAsia="Arial" w:hAnsi="Garamond"/>
          <w:bCs/>
          <w:sz w:val="24"/>
          <w:szCs w:val="24"/>
          <w:lang w:eastAsia="en-US"/>
        </w:rPr>
        <w:t xml:space="preserve">Il trattamento dei dati è effettuato dal Titolare e dalle persone </w:t>
      </w:r>
      <w:r w:rsidR="00EA4753" w:rsidRPr="00910A39">
        <w:rPr>
          <w:rFonts w:ascii="Garamond" w:eastAsia="Arial" w:hAnsi="Garamond"/>
          <w:bCs/>
          <w:sz w:val="24"/>
          <w:szCs w:val="24"/>
          <w:lang w:eastAsia="en-US"/>
        </w:rPr>
        <w:t xml:space="preserve">da questo </w:t>
      </w:r>
      <w:r w:rsidRPr="00910A39">
        <w:rPr>
          <w:rFonts w:ascii="Garamond" w:eastAsia="Arial" w:hAnsi="Garamond"/>
          <w:bCs/>
          <w:sz w:val="24"/>
          <w:szCs w:val="24"/>
          <w:lang w:eastAsia="en-US"/>
        </w:rPr>
        <w:t>autorizzate a effettuare le operazioni di trattamento (“</w:t>
      </w:r>
      <w:r w:rsidRPr="00910A39">
        <w:rPr>
          <w:rFonts w:ascii="Garamond" w:eastAsia="Arial" w:hAnsi="Garamond"/>
          <w:b/>
          <w:sz w:val="24"/>
          <w:szCs w:val="24"/>
          <w:lang w:eastAsia="en-US"/>
        </w:rPr>
        <w:t>Incaricati</w:t>
      </w:r>
      <w:r w:rsidRPr="00910A39">
        <w:rPr>
          <w:rFonts w:ascii="Garamond" w:eastAsia="Arial" w:hAnsi="Garamond"/>
          <w:bCs/>
          <w:sz w:val="24"/>
          <w:szCs w:val="24"/>
          <w:lang w:eastAsia="en-US"/>
        </w:rPr>
        <w:t xml:space="preserve">”). Si considerano Incaricati i </w:t>
      </w:r>
      <w:r w:rsidR="00A70030" w:rsidRPr="00910A39">
        <w:rPr>
          <w:rFonts w:ascii="Garamond" w:eastAsia="Arial" w:hAnsi="Garamond"/>
          <w:bCs/>
          <w:sz w:val="24"/>
          <w:szCs w:val="24"/>
          <w:lang w:eastAsia="en-US"/>
        </w:rPr>
        <w:t>membri del Consiglio direttivo</w:t>
      </w:r>
      <w:r w:rsidRPr="00910A39">
        <w:rPr>
          <w:rFonts w:ascii="Garamond" w:eastAsia="Arial" w:hAnsi="Garamond"/>
          <w:bCs/>
          <w:sz w:val="24"/>
          <w:szCs w:val="24"/>
          <w:lang w:eastAsia="en-US"/>
        </w:rPr>
        <w:t>, i collaboratori e i dipendenti</w:t>
      </w:r>
      <w:r w:rsidR="00EA4753" w:rsidRPr="00910A39">
        <w:rPr>
          <w:rFonts w:ascii="Garamond" w:eastAsia="Arial" w:hAnsi="Garamond"/>
          <w:bCs/>
          <w:sz w:val="24"/>
          <w:szCs w:val="24"/>
          <w:lang w:eastAsia="en-US"/>
        </w:rPr>
        <w:t>,</w:t>
      </w:r>
      <w:r w:rsidRPr="00910A39">
        <w:rPr>
          <w:rFonts w:ascii="Garamond" w:eastAsia="Arial" w:hAnsi="Garamond"/>
          <w:bCs/>
          <w:sz w:val="24"/>
          <w:szCs w:val="24"/>
          <w:lang w:eastAsia="en-US"/>
        </w:rPr>
        <w:t xml:space="preserve"> se autorizzati. Il trattamento potrà essere effettuato anche da soggetti che trattino i dati personali per conto del Titolare, ove nominat</w:t>
      </w:r>
      <w:r w:rsidR="00B049B4" w:rsidRPr="00910A39">
        <w:rPr>
          <w:rFonts w:ascii="Garamond" w:eastAsia="Arial" w:hAnsi="Garamond"/>
          <w:bCs/>
          <w:sz w:val="24"/>
          <w:szCs w:val="24"/>
          <w:lang w:eastAsia="en-US"/>
        </w:rPr>
        <w:t>i</w:t>
      </w:r>
      <w:r w:rsidRPr="00910A39">
        <w:rPr>
          <w:rFonts w:ascii="Garamond" w:eastAsia="Arial" w:hAnsi="Garamond"/>
          <w:bCs/>
          <w:sz w:val="24"/>
          <w:szCs w:val="24"/>
          <w:lang w:eastAsia="en-US"/>
        </w:rPr>
        <w:t xml:space="preserve"> (“</w:t>
      </w:r>
      <w:r w:rsidRPr="00910A39">
        <w:rPr>
          <w:rFonts w:ascii="Garamond" w:eastAsia="Arial" w:hAnsi="Garamond"/>
          <w:b/>
          <w:sz w:val="24"/>
          <w:szCs w:val="24"/>
          <w:lang w:eastAsia="en-US"/>
        </w:rPr>
        <w:t>Responsabili</w:t>
      </w:r>
      <w:r w:rsidRPr="00910A39">
        <w:rPr>
          <w:rFonts w:ascii="Garamond" w:eastAsia="Arial" w:hAnsi="Garamond"/>
          <w:bCs/>
          <w:sz w:val="24"/>
          <w:szCs w:val="24"/>
          <w:lang w:eastAsia="en-US"/>
        </w:rPr>
        <w:t>”). Sono Responsabili, ad esempio, le società che forniscono supporto IT e servizi di manutenzione.</w:t>
      </w:r>
    </w:p>
    <w:p w14:paraId="661E20C3" w14:textId="70AE20C3" w:rsidR="00A86EB7" w:rsidRPr="00910A39" w:rsidRDefault="000878D5" w:rsidP="000C3649">
      <w:pPr>
        <w:pStyle w:val="Paragrafoelenco"/>
        <w:widowControl w:val="0"/>
        <w:numPr>
          <w:ilvl w:val="0"/>
          <w:numId w:val="16"/>
        </w:numPr>
        <w:autoSpaceDE w:val="0"/>
        <w:autoSpaceDN w:val="0"/>
        <w:ind w:left="0" w:firstLine="0"/>
        <w:jc w:val="both"/>
        <w:rPr>
          <w:rFonts w:ascii="Garamond" w:eastAsia="Arial" w:hAnsi="Garamond"/>
          <w:bCs/>
          <w:sz w:val="24"/>
          <w:szCs w:val="24"/>
          <w:lang w:eastAsia="en-US"/>
        </w:rPr>
      </w:pPr>
      <w:r w:rsidRPr="00910A39">
        <w:rPr>
          <w:rFonts w:ascii="Garamond" w:eastAsia="Arial" w:hAnsi="Garamond"/>
          <w:bCs/>
          <w:sz w:val="24"/>
          <w:szCs w:val="24"/>
          <w:lang w:eastAsia="en-US"/>
        </w:rPr>
        <w:t>Il Titolare</w:t>
      </w:r>
      <w:r w:rsidR="00A86EB7" w:rsidRPr="00910A39">
        <w:rPr>
          <w:rFonts w:ascii="Garamond" w:eastAsia="Arial" w:hAnsi="Garamond"/>
          <w:bCs/>
          <w:sz w:val="24"/>
          <w:szCs w:val="24"/>
          <w:lang w:eastAsia="en-US"/>
        </w:rPr>
        <w:t xml:space="preserve"> adotta tutte le misure di sicurezza adeguate </w:t>
      </w:r>
      <w:r w:rsidR="00B049B4" w:rsidRPr="00910A39">
        <w:rPr>
          <w:rFonts w:ascii="Garamond" w:eastAsia="Arial" w:hAnsi="Garamond"/>
          <w:bCs/>
          <w:sz w:val="24"/>
          <w:szCs w:val="24"/>
          <w:lang w:eastAsia="en-US"/>
        </w:rPr>
        <w:t>a</w:t>
      </w:r>
      <w:r w:rsidR="00A86EB7" w:rsidRPr="00910A39">
        <w:rPr>
          <w:rFonts w:ascii="Garamond" w:eastAsia="Arial" w:hAnsi="Garamond"/>
          <w:bCs/>
          <w:sz w:val="24"/>
          <w:szCs w:val="24"/>
          <w:lang w:eastAsia="en-US"/>
        </w:rPr>
        <w:t xml:space="preserve"> prevenire la distruzione, la perdita accidentale, l’accesso non autorizzato, l’alterazione o la divulgazione, l’uso illecito o scorretto dei dati personali.</w:t>
      </w:r>
    </w:p>
    <w:p w14:paraId="669A1E04" w14:textId="457277B7" w:rsidR="00A86EB7" w:rsidRPr="00910A39" w:rsidRDefault="000878D5" w:rsidP="000C3649">
      <w:pPr>
        <w:pStyle w:val="Paragrafoelenco"/>
        <w:widowControl w:val="0"/>
        <w:numPr>
          <w:ilvl w:val="0"/>
          <w:numId w:val="16"/>
        </w:numPr>
        <w:autoSpaceDE w:val="0"/>
        <w:autoSpaceDN w:val="0"/>
        <w:ind w:left="0" w:firstLine="0"/>
        <w:jc w:val="both"/>
        <w:rPr>
          <w:rFonts w:ascii="Garamond" w:eastAsia="Arial" w:hAnsi="Garamond"/>
          <w:bCs/>
          <w:sz w:val="24"/>
          <w:szCs w:val="24"/>
          <w:lang w:eastAsia="en-US"/>
        </w:rPr>
      </w:pPr>
      <w:r w:rsidRPr="00910A39">
        <w:rPr>
          <w:rFonts w:ascii="Garamond" w:eastAsia="Arial" w:hAnsi="Garamond"/>
          <w:bCs/>
          <w:sz w:val="24"/>
          <w:szCs w:val="24"/>
          <w:lang w:eastAsia="en-US"/>
        </w:rPr>
        <w:t>Il Titolare</w:t>
      </w:r>
      <w:r w:rsidR="00A86EB7" w:rsidRPr="00910A39">
        <w:rPr>
          <w:rFonts w:ascii="Garamond" w:eastAsia="Arial" w:hAnsi="Garamond"/>
          <w:bCs/>
          <w:sz w:val="24"/>
          <w:szCs w:val="24"/>
          <w:lang w:eastAsia="en-US"/>
        </w:rPr>
        <w:t xml:space="preserve"> ha adottato procedure per la gestione di eventuali violazion</w:t>
      </w:r>
      <w:r w:rsidR="00B049B4" w:rsidRPr="00910A39">
        <w:rPr>
          <w:rFonts w:ascii="Garamond" w:eastAsia="Arial" w:hAnsi="Garamond"/>
          <w:bCs/>
          <w:sz w:val="24"/>
          <w:szCs w:val="24"/>
          <w:lang w:eastAsia="en-US"/>
        </w:rPr>
        <w:t>i</w:t>
      </w:r>
      <w:r w:rsidR="00A86EB7" w:rsidRPr="00910A39">
        <w:rPr>
          <w:rFonts w:ascii="Garamond" w:eastAsia="Arial" w:hAnsi="Garamond"/>
          <w:bCs/>
          <w:sz w:val="24"/>
          <w:szCs w:val="24"/>
          <w:lang w:eastAsia="en-US"/>
        </w:rPr>
        <w:t xml:space="preserve"> di dati</w:t>
      </w:r>
      <w:r w:rsidRPr="00910A39">
        <w:rPr>
          <w:rFonts w:ascii="Garamond" w:eastAsia="Arial" w:hAnsi="Garamond"/>
          <w:bCs/>
          <w:sz w:val="24"/>
          <w:szCs w:val="24"/>
          <w:lang w:eastAsia="en-US"/>
        </w:rPr>
        <w:t>.</w:t>
      </w:r>
    </w:p>
    <w:p w14:paraId="53A01A19" w14:textId="3EA42DC4" w:rsidR="000878D5" w:rsidRPr="00910A39" w:rsidRDefault="000C3649" w:rsidP="000C3649">
      <w:pPr>
        <w:pStyle w:val="Paragrafoelenco"/>
        <w:widowControl w:val="0"/>
        <w:numPr>
          <w:ilvl w:val="0"/>
          <w:numId w:val="16"/>
        </w:numPr>
        <w:autoSpaceDE w:val="0"/>
        <w:autoSpaceDN w:val="0"/>
        <w:ind w:left="0" w:firstLine="0"/>
        <w:jc w:val="both"/>
        <w:rPr>
          <w:rFonts w:ascii="Garamond" w:eastAsia="Arial" w:hAnsi="Garamond"/>
          <w:bCs/>
          <w:sz w:val="24"/>
          <w:szCs w:val="24"/>
          <w:lang w:eastAsia="en-US"/>
        </w:rPr>
      </w:pPr>
      <w:r w:rsidRPr="00910A39">
        <w:rPr>
          <w:rFonts w:ascii="Garamond" w:eastAsia="Arial" w:hAnsi="Garamond"/>
          <w:sz w:val="24"/>
          <w:szCs w:val="24"/>
          <w:lang w:eastAsia="en-US"/>
        </w:rPr>
        <w:t xml:space="preserve">I </w:t>
      </w:r>
      <w:r w:rsidR="000878D5" w:rsidRPr="00910A39">
        <w:rPr>
          <w:rFonts w:ascii="Garamond" w:eastAsia="Arial" w:hAnsi="Garamond"/>
          <w:sz w:val="24"/>
          <w:szCs w:val="24"/>
          <w:lang w:eastAsia="en-US"/>
        </w:rPr>
        <w:t xml:space="preserve">dati personali potranno essere trattati a mezzo di archivi </w:t>
      </w:r>
      <w:r w:rsidR="009E3794" w:rsidRPr="00910A39">
        <w:rPr>
          <w:rFonts w:ascii="Garamond" w:eastAsia="Arial" w:hAnsi="Garamond"/>
          <w:sz w:val="24"/>
          <w:szCs w:val="24"/>
          <w:lang w:eastAsia="en-US"/>
        </w:rPr>
        <w:t xml:space="preserve">sia </w:t>
      </w:r>
      <w:r w:rsidR="000878D5" w:rsidRPr="00910A39">
        <w:rPr>
          <w:rFonts w:ascii="Garamond" w:eastAsia="Arial" w:hAnsi="Garamond"/>
          <w:sz w:val="24"/>
          <w:szCs w:val="24"/>
          <w:lang w:eastAsia="en-US"/>
        </w:rPr>
        <w:t>cartacei che informatici (i</w:t>
      </w:r>
      <w:r w:rsidR="009E3794" w:rsidRPr="00910A39">
        <w:rPr>
          <w:rFonts w:ascii="Garamond" w:eastAsia="Arial" w:hAnsi="Garamond"/>
          <w:sz w:val="24"/>
          <w:szCs w:val="24"/>
          <w:lang w:eastAsia="en-US"/>
        </w:rPr>
        <w:t xml:space="preserve">nclusi </w:t>
      </w:r>
      <w:r w:rsidR="000878D5" w:rsidRPr="00910A39">
        <w:rPr>
          <w:rFonts w:ascii="Garamond" w:eastAsia="Arial" w:hAnsi="Garamond"/>
          <w:sz w:val="24"/>
          <w:szCs w:val="24"/>
          <w:lang w:eastAsia="en-US"/>
        </w:rPr>
        <w:t>dispositivi portatili)</w:t>
      </w:r>
      <w:r w:rsidR="009E3794" w:rsidRPr="00910A39">
        <w:rPr>
          <w:rFonts w:ascii="Garamond" w:eastAsia="Arial" w:hAnsi="Garamond"/>
          <w:sz w:val="24"/>
          <w:szCs w:val="24"/>
          <w:lang w:eastAsia="en-US"/>
        </w:rPr>
        <w:t xml:space="preserve">, </w:t>
      </w:r>
      <w:r w:rsidR="000878D5" w:rsidRPr="00910A39">
        <w:rPr>
          <w:rFonts w:ascii="Garamond" w:eastAsia="Arial" w:hAnsi="Garamond"/>
          <w:sz w:val="24"/>
          <w:szCs w:val="24"/>
          <w:lang w:eastAsia="en-US"/>
        </w:rPr>
        <w:t>con modalità strettamente necessarie a far fronte alle finalità sopra indicate.</w:t>
      </w:r>
    </w:p>
    <w:p w14:paraId="4E4DDE1A" w14:textId="77777777" w:rsidR="000C3649" w:rsidRPr="00910A39" w:rsidRDefault="000C3649" w:rsidP="000C3649">
      <w:pPr>
        <w:pStyle w:val="Paragrafoelenco"/>
        <w:widowControl w:val="0"/>
        <w:numPr>
          <w:ilvl w:val="0"/>
          <w:numId w:val="16"/>
        </w:numPr>
        <w:autoSpaceDE w:val="0"/>
        <w:autoSpaceDN w:val="0"/>
        <w:ind w:left="0" w:firstLine="0"/>
        <w:jc w:val="both"/>
        <w:rPr>
          <w:rFonts w:ascii="Garamond" w:eastAsia="Arial" w:hAnsi="Garamond"/>
          <w:bCs/>
          <w:sz w:val="24"/>
          <w:szCs w:val="24"/>
          <w:lang w:eastAsia="en-US"/>
        </w:rPr>
      </w:pPr>
      <w:r w:rsidRPr="00910A39">
        <w:rPr>
          <w:rFonts w:ascii="Garamond" w:eastAsia="Arial" w:hAnsi="Garamond"/>
          <w:sz w:val="24"/>
          <w:szCs w:val="24"/>
          <w:lang w:eastAsia="en-US"/>
        </w:rPr>
        <w:t xml:space="preserve">Per l’esecuzione di attività di marketing diretto di cui al punto c) dell’art. 3, “Finalità del trattamento”, il Titolare utilizza i recapiti di contatto forniti dal donatore stesso, e le modalità di contatto di cui prevalentemente si avvale. </w:t>
      </w:r>
    </w:p>
    <w:p w14:paraId="7428A219" w14:textId="77777777" w:rsidR="000C3649" w:rsidRPr="00910A39" w:rsidRDefault="000C3649" w:rsidP="000C3649">
      <w:pPr>
        <w:pStyle w:val="Paragrafoelenco"/>
        <w:keepNext/>
        <w:widowControl w:val="0"/>
        <w:numPr>
          <w:ilvl w:val="0"/>
          <w:numId w:val="16"/>
        </w:numPr>
        <w:autoSpaceDE w:val="0"/>
        <w:autoSpaceDN w:val="0"/>
        <w:spacing w:before="120"/>
        <w:ind w:left="0" w:firstLine="0"/>
        <w:jc w:val="both"/>
        <w:rPr>
          <w:rFonts w:ascii="Garamond" w:eastAsia="Arial" w:hAnsi="Garamond"/>
          <w:sz w:val="24"/>
          <w:szCs w:val="24"/>
          <w:lang w:eastAsia="en-US"/>
        </w:rPr>
      </w:pPr>
      <w:r w:rsidRPr="00910A39">
        <w:rPr>
          <w:rFonts w:ascii="Garamond" w:eastAsia="Arial" w:hAnsi="Garamond"/>
          <w:sz w:val="24"/>
          <w:szCs w:val="24"/>
          <w:lang w:eastAsia="en-US"/>
        </w:rPr>
        <w:t>I contatti di cui ai punti c) e d) dell’art. 3. “Finalità del trattamento” potranno avvenire con strumenti di comunicazione tradizionale (es.: posta cartacea, telefono fisso o mobile con operatore) o elettronica (es.: e-mail). I contatti potranno essere eseguiti anche attraverso sistemi di messaggistica istantanea (es.: WhatsApp).</w:t>
      </w:r>
    </w:p>
    <w:p w14:paraId="09D4ED90" w14:textId="49D7BADE" w:rsidR="000C3649" w:rsidRPr="001B3257" w:rsidRDefault="000C3649" w:rsidP="000C3649">
      <w:pPr>
        <w:pStyle w:val="Paragrafoelenco"/>
        <w:keepNext/>
        <w:widowControl w:val="0"/>
        <w:numPr>
          <w:ilvl w:val="0"/>
          <w:numId w:val="16"/>
        </w:numPr>
        <w:autoSpaceDE w:val="0"/>
        <w:autoSpaceDN w:val="0"/>
        <w:spacing w:before="120"/>
        <w:ind w:left="0" w:firstLine="0"/>
        <w:jc w:val="both"/>
        <w:rPr>
          <w:rFonts w:ascii="Garamond" w:eastAsia="Arial" w:hAnsi="Garamond"/>
          <w:sz w:val="24"/>
          <w:szCs w:val="24"/>
          <w:lang w:eastAsia="en-US"/>
        </w:rPr>
      </w:pPr>
      <w:r w:rsidRPr="001B3257">
        <w:rPr>
          <w:rFonts w:ascii="Garamond" w:eastAsia="Arial" w:hAnsi="Garamond"/>
          <w:sz w:val="24"/>
          <w:szCs w:val="24"/>
          <w:lang w:eastAsia="en-US"/>
        </w:rPr>
        <w:t>Il codice fiscale conferito dal donatore è utilizzato per l’emissione della ricevuta di donazione a fini di deducibilità fiscale, nonché, per trasmetterlo all’Agenzia delle Entrate se il donatore non si sia formalmente opposto comunicandolo per iscritto a</w:t>
      </w:r>
      <w:r w:rsidRPr="00910A39">
        <w:rPr>
          <w:rFonts w:ascii="Garamond" w:eastAsia="Arial" w:hAnsi="Garamond"/>
          <w:sz w:val="24"/>
          <w:szCs w:val="24"/>
          <w:lang w:eastAsia="en-US"/>
        </w:rPr>
        <w:t>l Lions Club</w:t>
      </w:r>
      <w:r w:rsidRPr="001B3257">
        <w:rPr>
          <w:rFonts w:ascii="Garamond" w:eastAsia="Arial" w:hAnsi="Garamond"/>
          <w:sz w:val="24"/>
          <w:szCs w:val="24"/>
          <w:lang w:eastAsia="en-US"/>
        </w:rPr>
        <w:t>.</w:t>
      </w:r>
    </w:p>
    <w:p w14:paraId="25E9D826" w14:textId="77777777" w:rsidR="000C3649" w:rsidRPr="00910A39" w:rsidRDefault="000C3649" w:rsidP="000C3649">
      <w:pPr>
        <w:widowControl w:val="0"/>
        <w:autoSpaceDE w:val="0"/>
        <w:autoSpaceDN w:val="0"/>
        <w:jc w:val="both"/>
        <w:rPr>
          <w:rFonts w:ascii="Garamond" w:eastAsia="Arial" w:hAnsi="Garamond"/>
          <w:sz w:val="24"/>
          <w:szCs w:val="24"/>
          <w:lang w:eastAsia="en-US"/>
        </w:rPr>
      </w:pPr>
    </w:p>
    <w:p w14:paraId="48363E2A" w14:textId="01F6B2DD" w:rsidR="00910A39" w:rsidRPr="000C33A8" w:rsidRDefault="00910A39" w:rsidP="000C33A8">
      <w:pPr>
        <w:pStyle w:val="Paragrafoelenco"/>
        <w:numPr>
          <w:ilvl w:val="0"/>
          <w:numId w:val="5"/>
        </w:numPr>
        <w:shd w:val="clear" w:color="auto" w:fill="FFFFFF"/>
        <w:spacing w:after="100" w:afterAutospacing="1" w:line="360" w:lineRule="auto"/>
        <w:ind w:left="357" w:hanging="357"/>
        <w:rPr>
          <w:rFonts w:ascii="Garamond" w:hAnsi="Garamond"/>
          <w:b/>
          <w:bCs/>
          <w:color w:val="000000"/>
          <w:sz w:val="24"/>
          <w:szCs w:val="24"/>
        </w:rPr>
      </w:pPr>
      <w:r w:rsidRPr="000C33A8">
        <w:rPr>
          <w:rFonts w:ascii="Garamond" w:hAnsi="Garamond"/>
          <w:b/>
          <w:bCs/>
          <w:color w:val="000000"/>
          <w:sz w:val="24"/>
          <w:szCs w:val="24"/>
        </w:rPr>
        <w:lastRenderedPageBreak/>
        <w:t>Ambito di comunicazione e diffusione dei dati</w:t>
      </w:r>
    </w:p>
    <w:p w14:paraId="02C834A1" w14:textId="2FDE4393" w:rsidR="00910A39" w:rsidRPr="00910A39" w:rsidRDefault="00910A39" w:rsidP="00910A39">
      <w:pPr>
        <w:pStyle w:val="Paragrafoelenco"/>
        <w:numPr>
          <w:ilvl w:val="0"/>
          <w:numId w:val="18"/>
        </w:numPr>
        <w:shd w:val="clear" w:color="auto" w:fill="FFFFFF"/>
        <w:spacing w:before="100" w:beforeAutospacing="1" w:after="100" w:afterAutospacing="1"/>
        <w:ind w:left="0" w:firstLine="0"/>
        <w:jc w:val="both"/>
        <w:rPr>
          <w:rFonts w:ascii="Garamond" w:hAnsi="Garamond"/>
          <w:color w:val="000000"/>
          <w:sz w:val="24"/>
          <w:szCs w:val="24"/>
        </w:rPr>
      </w:pPr>
      <w:r w:rsidRPr="00910A39">
        <w:rPr>
          <w:rFonts w:ascii="Garamond" w:hAnsi="Garamond"/>
          <w:color w:val="000000"/>
          <w:sz w:val="24"/>
          <w:szCs w:val="24"/>
        </w:rPr>
        <w:t>I dati del donatore (e specifiche di donazione) saranno comunicati ai soggetti terzi, autonomi titolari del trattamento, che gestiscono la transazione relativa (istituti bancari), in funzione della modalità di pagamento scelta dal donatore.</w:t>
      </w:r>
    </w:p>
    <w:p w14:paraId="5597C72C" w14:textId="77777777" w:rsidR="00910A39" w:rsidRPr="00910A39" w:rsidRDefault="00910A39" w:rsidP="00910A39">
      <w:pPr>
        <w:pStyle w:val="Paragrafoelenco"/>
        <w:numPr>
          <w:ilvl w:val="0"/>
          <w:numId w:val="18"/>
        </w:numPr>
        <w:shd w:val="clear" w:color="auto" w:fill="FFFFFF"/>
        <w:spacing w:before="100" w:beforeAutospacing="1" w:after="100" w:afterAutospacing="1"/>
        <w:ind w:left="0" w:firstLine="0"/>
        <w:jc w:val="both"/>
        <w:rPr>
          <w:rFonts w:ascii="Garamond" w:hAnsi="Garamond"/>
          <w:color w:val="000000"/>
          <w:sz w:val="24"/>
          <w:szCs w:val="24"/>
        </w:rPr>
      </w:pPr>
      <w:r w:rsidRPr="00910A39">
        <w:rPr>
          <w:rFonts w:ascii="Garamond" w:hAnsi="Garamond"/>
          <w:color w:val="000000"/>
          <w:sz w:val="24"/>
          <w:szCs w:val="24"/>
        </w:rPr>
        <w:t>I dati non sono comunicati ad altre associazioni, né società né enti per loro finalità di marketing diretto o profilazione.</w:t>
      </w:r>
    </w:p>
    <w:p w14:paraId="3AC0D627" w14:textId="77777777" w:rsidR="00910A39" w:rsidRPr="00910A39" w:rsidRDefault="00910A39" w:rsidP="00910A39">
      <w:pPr>
        <w:pStyle w:val="Paragrafoelenco"/>
        <w:numPr>
          <w:ilvl w:val="0"/>
          <w:numId w:val="18"/>
        </w:numPr>
        <w:shd w:val="clear" w:color="auto" w:fill="FFFFFF"/>
        <w:spacing w:before="100" w:beforeAutospacing="1" w:after="100" w:afterAutospacing="1"/>
        <w:ind w:left="0" w:firstLine="0"/>
        <w:jc w:val="both"/>
        <w:rPr>
          <w:rFonts w:ascii="Garamond" w:hAnsi="Garamond"/>
          <w:color w:val="000000"/>
          <w:sz w:val="24"/>
          <w:szCs w:val="24"/>
        </w:rPr>
      </w:pPr>
      <w:r w:rsidRPr="00910A39">
        <w:rPr>
          <w:rFonts w:ascii="Garamond" w:hAnsi="Garamond"/>
          <w:color w:val="000000"/>
          <w:sz w:val="24"/>
          <w:szCs w:val="24"/>
        </w:rPr>
        <w:t>I dati potrebbero essere comunicati a forze dell’ordine, alla magistratura o organi di controllo per loro attività istituzionali, su loro espressa richiesta o per far valere o difendere un diritto in sede giudiziaria del Titolare o di un terzo.</w:t>
      </w:r>
    </w:p>
    <w:p w14:paraId="12E4679E" w14:textId="0E86E5EF" w:rsidR="00910A39" w:rsidRPr="00910A39" w:rsidRDefault="00910A39" w:rsidP="00910A39">
      <w:pPr>
        <w:pStyle w:val="Paragrafoelenco"/>
        <w:numPr>
          <w:ilvl w:val="0"/>
          <w:numId w:val="18"/>
        </w:numPr>
        <w:shd w:val="clear" w:color="auto" w:fill="FFFFFF"/>
        <w:spacing w:before="100" w:beforeAutospacing="1" w:after="100" w:afterAutospacing="1"/>
        <w:ind w:left="0" w:firstLine="0"/>
        <w:jc w:val="both"/>
        <w:rPr>
          <w:rFonts w:ascii="Garamond" w:hAnsi="Garamond"/>
          <w:color w:val="000000"/>
          <w:sz w:val="24"/>
          <w:szCs w:val="24"/>
        </w:rPr>
      </w:pPr>
      <w:r w:rsidRPr="00910A39">
        <w:rPr>
          <w:rFonts w:ascii="Garamond" w:hAnsi="Garamond"/>
          <w:color w:val="000000"/>
          <w:sz w:val="24"/>
          <w:szCs w:val="24"/>
        </w:rPr>
        <w:t>I dati di donazione e codice fiscale del donatore saranno comunicati all’Agenzia delle Entrate, in forza di legge, per la gestione del mod. 730 precompilato, nella sua qualità di autonomo titolare del trattamento, se il donatore non ha richiesto espressamente a Lions Club di opporsi a tale operazione.</w:t>
      </w:r>
    </w:p>
    <w:p w14:paraId="4A75A9B4" w14:textId="77777777" w:rsidR="00910A39" w:rsidRPr="00910A39" w:rsidRDefault="00910A39" w:rsidP="00910A39">
      <w:pPr>
        <w:shd w:val="clear" w:color="auto" w:fill="FFFFFF"/>
        <w:spacing w:before="100" w:beforeAutospacing="1" w:after="100" w:afterAutospacing="1"/>
        <w:jc w:val="both"/>
        <w:rPr>
          <w:rFonts w:ascii="Garamond" w:hAnsi="Garamond"/>
          <w:color w:val="000000"/>
          <w:sz w:val="24"/>
          <w:szCs w:val="24"/>
        </w:rPr>
      </w:pPr>
    </w:p>
    <w:p w14:paraId="1FB47E3E" w14:textId="77777777" w:rsidR="000C33A8" w:rsidRDefault="00910A39" w:rsidP="000C33A8">
      <w:pPr>
        <w:pStyle w:val="Paragrafoelenco"/>
        <w:numPr>
          <w:ilvl w:val="0"/>
          <w:numId w:val="5"/>
        </w:numPr>
        <w:shd w:val="clear" w:color="auto" w:fill="FFFFFF"/>
        <w:spacing w:before="100" w:beforeAutospacing="1" w:after="100" w:afterAutospacing="1" w:line="360" w:lineRule="auto"/>
        <w:ind w:left="357" w:hanging="357"/>
        <w:jc w:val="both"/>
        <w:rPr>
          <w:rFonts w:ascii="Garamond" w:hAnsi="Garamond"/>
          <w:b/>
          <w:bCs/>
          <w:color w:val="000000"/>
          <w:sz w:val="24"/>
          <w:szCs w:val="24"/>
        </w:rPr>
      </w:pPr>
      <w:r w:rsidRPr="009A30C0">
        <w:rPr>
          <w:rFonts w:ascii="Garamond" w:hAnsi="Garamond"/>
          <w:b/>
          <w:bCs/>
          <w:color w:val="000000"/>
          <w:sz w:val="24"/>
          <w:szCs w:val="24"/>
        </w:rPr>
        <w:t>Periodo di conservazione dei dati</w:t>
      </w:r>
    </w:p>
    <w:p w14:paraId="4A14A3E1" w14:textId="6DD1ABB0" w:rsidR="00910A39" w:rsidRPr="000C33A8" w:rsidRDefault="00910A39" w:rsidP="000C33A8">
      <w:pPr>
        <w:pStyle w:val="Paragrafoelenco"/>
        <w:shd w:val="clear" w:color="auto" w:fill="FFFFFF"/>
        <w:spacing w:before="100" w:beforeAutospacing="1" w:after="100" w:afterAutospacing="1"/>
        <w:ind w:left="0"/>
        <w:jc w:val="both"/>
        <w:rPr>
          <w:rFonts w:ascii="Garamond" w:hAnsi="Garamond"/>
          <w:color w:val="000000"/>
          <w:sz w:val="24"/>
          <w:szCs w:val="24"/>
        </w:rPr>
      </w:pPr>
      <w:r w:rsidRPr="000C33A8">
        <w:rPr>
          <w:rFonts w:ascii="Garamond" w:hAnsi="Garamond"/>
          <w:color w:val="000000"/>
          <w:sz w:val="24"/>
          <w:szCs w:val="24"/>
        </w:rPr>
        <w:t>In funzione delle finalità di trattamento dei dati, il criterio del periodo di conservazione determinato dal Titolare è il seguente:</w:t>
      </w:r>
    </w:p>
    <w:p w14:paraId="14DFC9C7" w14:textId="29A31172" w:rsidR="00910A39" w:rsidRPr="00910A39" w:rsidRDefault="00910A39" w:rsidP="000C33A8">
      <w:pPr>
        <w:numPr>
          <w:ilvl w:val="0"/>
          <w:numId w:val="19"/>
        </w:numPr>
        <w:shd w:val="clear" w:color="auto" w:fill="FFFFFF"/>
        <w:tabs>
          <w:tab w:val="clear" w:pos="720"/>
          <w:tab w:val="num" w:pos="284"/>
        </w:tabs>
        <w:spacing w:before="100" w:beforeAutospacing="1" w:after="100" w:afterAutospacing="1"/>
        <w:ind w:left="284" w:hanging="284"/>
        <w:jc w:val="both"/>
        <w:rPr>
          <w:rFonts w:ascii="Garamond" w:hAnsi="Garamond"/>
          <w:color w:val="000000"/>
          <w:sz w:val="24"/>
          <w:szCs w:val="24"/>
        </w:rPr>
      </w:pPr>
      <w:r w:rsidRPr="00910A39">
        <w:rPr>
          <w:rFonts w:ascii="Garamond" w:hAnsi="Garamond"/>
          <w:color w:val="000000"/>
          <w:sz w:val="24"/>
          <w:szCs w:val="24"/>
        </w:rPr>
        <w:t xml:space="preserve">per le finalità di cui </w:t>
      </w:r>
      <w:r w:rsidR="009A30C0">
        <w:rPr>
          <w:rFonts w:ascii="Garamond" w:hAnsi="Garamond"/>
          <w:color w:val="000000"/>
          <w:sz w:val="24"/>
          <w:szCs w:val="24"/>
        </w:rPr>
        <w:t xml:space="preserve">al punto a) art. 3 </w:t>
      </w:r>
      <w:r w:rsidRPr="00910A39">
        <w:rPr>
          <w:rFonts w:ascii="Garamond" w:hAnsi="Garamond"/>
          <w:color w:val="000000"/>
          <w:sz w:val="24"/>
          <w:szCs w:val="24"/>
        </w:rPr>
        <w:t>Finalità del trattamento”, il periodo della conservazione dei dati è determinato in base al periodo temporale necessario per dare esecuzione alla donazione e alle obbligazioni precontrattuali (es.: richieste su come attivare la donazione), in tutte le fasi. Pertanto, la conservazione per tali scopi si manterrà fintanto che il donatore ha attivo il rapporto donativo o suo eventuale rinnovo (se la donazione è regolare)</w:t>
      </w:r>
      <w:r w:rsidR="009A30C0">
        <w:rPr>
          <w:rFonts w:ascii="Garamond" w:hAnsi="Garamond"/>
          <w:color w:val="000000"/>
          <w:sz w:val="24"/>
          <w:szCs w:val="24"/>
        </w:rPr>
        <w:t>;</w:t>
      </w:r>
    </w:p>
    <w:p w14:paraId="684CA55E" w14:textId="6FE0F8BC" w:rsidR="00910A39" w:rsidRPr="00910A39" w:rsidRDefault="00910A39" w:rsidP="000C33A8">
      <w:pPr>
        <w:numPr>
          <w:ilvl w:val="0"/>
          <w:numId w:val="19"/>
        </w:numPr>
        <w:shd w:val="clear" w:color="auto" w:fill="FFFFFF"/>
        <w:tabs>
          <w:tab w:val="clear" w:pos="720"/>
          <w:tab w:val="num" w:pos="284"/>
        </w:tabs>
        <w:spacing w:before="100" w:beforeAutospacing="1" w:after="100" w:afterAutospacing="1"/>
        <w:ind w:left="284" w:hanging="284"/>
        <w:jc w:val="both"/>
        <w:rPr>
          <w:rFonts w:ascii="Garamond" w:hAnsi="Garamond"/>
          <w:color w:val="000000"/>
          <w:sz w:val="24"/>
          <w:szCs w:val="24"/>
        </w:rPr>
      </w:pPr>
      <w:r w:rsidRPr="00910A39">
        <w:rPr>
          <w:rFonts w:ascii="Garamond" w:hAnsi="Garamond"/>
          <w:color w:val="000000"/>
          <w:sz w:val="24"/>
          <w:szCs w:val="24"/>
        </w:rPr>
        <w:t xml:space="preserve">per le finalità di cui al punto </w:t>
      </w:r>
      <w:r w:rsidR="009A30C0">
        <w:rPr>
          <w:rFonts w:ascii="Garamond" w:hAnsi="Garamond"/>
          <w:color w:val="000000"/>
          <w:sz w:val="24"/>
          <w:szCs w:val="24"/>
        </w:rPr>
        <w:t>b) art. 3</w:t>
      </w:r>
      <w:r w:rsidRPr="00910A39">
        <w:rPr>
          <w:rFonts w:ascii="Garamond" w:hAnsi="Garamond"/>
          <w:color w:val="000000"/>
          <w:sz w:val="24"/>
          <w:szCs w:val="24"/>
        </w:rPr>
        <w:t xml:space="preserve"> “Finalità del trattamento”, il periodo della conservazione dei dati è determinato in base alle singole norme nazionali e comunitarie che impongono obblighi legali cui il Titolare è soggetto. Per fini amministrativi, fiscali e contabili, dunque, i dati sono conservati per un periodo di n. 10 (dieci) anni</w:t>
      </w:r>
      <w:r w:rsidR="009A30C0">
        <w:rPr>
          <w:rFonts w:ascii="Garamond" w:hAnsi="Garamond"/>
          <w:color w:val="000000"/>
          <w:sz w:val="24"/>
          <w:szCs w:val="24"/>
        </w:rPr>
        <w:t>;</w:t>
      </w:r>
    </w:p>
    <w:p w14:paraId="0A00C9BD" w14:textId="127F0D13" w:rsidR="00910A39" w:rsidRPr="00910A39" w:rsidRDefault="00910A39" w:rsidP="000C33A8">
      <w:pPr>
        <w:numPr>
          <w:ilvl w:val="0"/>
          <w:numId w:val="19"/>
        </w:numPr>
        <w:shd w:val="clear" w:color="auto" w:fill="FFFFFF"/>
        <w:tabs>
          <w:tab w:val="clear" w:pos="720"/>
          <w:tab w:val="num" w:pos="284"/>
        </w:tabs>
        <w:spacing w:before="100" w:beforeAutospacing="1" w:after="100" w:afterAutospacing="1"/>
        <w:ind w:left="284" w:hanging="284"/>
        <w:jc w:val="both"/>
        <w:rPr>
          <w:rFonts w:ascii="Garamond" w:hAnsi="Garamond"/>
          <w:color w:val="000000"/>
          <w:sz w:val="24"/>
          <w:szCs w:val="24"/>
        </w:rPr>
      </w:pPr>
      <w:r w:rsidRPr="00910A39">
        <w:rPr>
          <w:rFonts w:ascii="Garamond" w:hAnsi="Garamond"/>
          <w:color w:val="000000"/>
          <w:sz w:val="24"/>
          <w:szCs w:val="24"/>
        </w:rPr>
        <w:t xml:space="preserve">per le finalità di cui al punto </w:t>
      </w:r>
      <w:r w:rsidR="009A30C0">
        <w:rPr>
          <w:rFonts w:ascii="Garamond" w:hAnsi="Garamond"/>
          <w:color w:val="000000"/>
          <w:sz w:val="24"/>
          <w:szCs w:val="24"/>
        </w:rPr>
        <w:t>c) art. 3</w:t>
      </w:r>
      <w:r w:rsidRPr="00910A39">
        <w:rPr>
          <w:rFonts w:ascii="Garamond" w:hAnsi="Garamond"/>
          <w:color w:val="000000"/>
          <w:sz w:val="24"/>
          <w:szCs w:val="24"/>
        </w:rPr>
        <w:t xml:space="preserve">, “Finalità del trattamento”, i dati sono conservati fintanto che il profilo del donatore è in linea con i contatti personalizzati creati attraverso l’incrocio delle informazioni a nostra disposizione e, dunque, fintanto che </w:t>
      </w:r>
      <w:r w:rsidR="009A30C0">
        <w:rPr>
          <w:rFonts w:ascii="Garamond" w:hAnsi="Garamond"/>
          <w:color w:val="000000"/>
          <w:sz w:val="24"/>
          <w:szCs w:val="24"/>
        </w:rPr>
        <w:t>il Lions Club</w:t>
      </w:r>
      <w:r w:rsidRPr="00910A39">
        <w:rPr>
          <w:rFonts w:ascii="Garamond" w:hAnsi="Garamond"/>
          <w:color w:val="000000"/>
          <w:sz w:val="24"/>
          <w:szCs w:val="24"/>
        </w:rPr>
        <w:t xml:space="preserve"> ritiene siano di interesse del donatore perché ne rispecchiano le caratteristiche e i comportamenti e sono, dunque, di suo specifico gradimento. La conservazione verrà meno se si manifesta opposizione in qualsiasi momento al trattamento dei dati personali effettuato per la profilazione connessa al marketing diretto (si veda “Diritti dell’interessato ai sensi degli artt. 15-22, GDPR”). </w:t>
      </w:r>
    </w:p>
    <w:p w14:paraId="5B48116E" w14:textId="56F6C9C6" w:rsidR="00910A39" w:rsidRPr="00910A39" w:rsidRDefault="00910A39" w:rsidP="000C33A8">
      <w:pPr>
        <w:numPr>
          <w:ilvl w:val="0"/>
          <w:numId w:val="19"/>
        </w:numPr>
        <w:shd w:val="clear" w:color="auto" w:fill="FFFFFF"/>
        <w:tabs>
          <w:tab w:val="clear" w:pos="720"/>
          <w:tab w:val="num" w:pos="284"/>
        </w:tabs>
        <w:spacing w:before="100" w:beforeAutospacing="1" w:after="100" w:afterAutospacing="1"/>
        <w:ind w:left="284" w:hanging="284"/>
        <w:jc w:val="both"/>
        <w:rPr>
          <w:rFonts w:ascii="Garamond" w:hAnsi="Garamond"/>
          <w:color w:val="000000"/>
          <w:sz w:val="24"/>
          <w:szCs w:val="24"/>
        </w:rPr>
      </w:pPr>
      <w:r w:rsidRPr="00910A39">
        <w:rPr>
          <w:rFonts w:ascii="Garamond" w:hAnsi="Garamond"/>
          <w:color w:val="000000"/>
          <w:sz w:val="24"/>
          <w:szCs w:val="24"/>
        </w:rPr>
        <w:t xml:space="preserve">per le finalità di cui al punto </w:t>
      </w:r>
      <w:r w:rsidR="009A30C0">
        <w:rPr>
          <w:rFonts w:ascii="Garamond" w:hAnsi="Garamond"/>
          <w:color w:val="000000"/>
          <w:sz w:val="24"/>
          <w:szCs w:val="24"/>
        </w:rPr>
        <w:t>d) art. 3</w:t>
      </w:r>
      <w:r w:rsidRPr="00910A39">
        <w:rPr>
          <w:rFonts w:ascii="Garamond" w:hAnsi="Garamond"/>
          <w:color w:val="000000"/>
          <w:sz w:val="24"/>
          <w:szCs w:val="24"/>
        </w:rPr>
        <w:t xml:space="preserve">, “Finalità del trattamento”, i dati personali </w:t>
      </w:r>
      <w:r w:rsidR="00493143">
        <w:rPr>
          <w:rFonts w:ascii="Garamond" w:hAnsi="Garamond"/>
          <w:color w:val="000000"/>
          <w:sz w:val="24"/>
          <w:szCs w:val="24"/>
        </w:rPr>
        <w:t xml:space="preserve">sono </w:t>
      </w:r>
      <w:r w:rsidRPr="00910A39">
        <w:rPr>
          <w:rFonts w:ascii="Garamond" w:hAnsi="Garamond"/>
          <w:color w:val="000000"/>
          <w:sz w:val="24"/>
          <w:szCs w:val="24"/>
        </w:rPr>
        <w:t>conservati per il periodo necessario alla loro trasformazione in forma anonima. Dopo tale periodo, i dati identificativi non sono più individuabili e non riconducono alla persona e, dunque, non più soggetti alle prescrizioni del GDPR.</w:t>
      </w:r>
    </w:p>
    <w:p w14:paraId="76D18485" w14:textId="77777777" w:rsidR="00910A39" w:rsidRPr="00910A39" w:rsidRDefault="00910A39" w:rsidP="00910A39">
      <w:pPr>
        <w:shd w:val="clear" w:color="auto" w:fill="FFFFFF"/>
        <w:spacing w:before="100" w:beforeAutospacing="1" w:after="100" w:afterAutospacing="1"/>
        <w:jc w:val="both"/>
        <w:rPr>
          <w:rFonts w:ascii="Garamond" w:hAnsi="Garamond"/>
          <w:color w:val="000000"/>
          <w:sz w:val="24"/>
          <w:szCs w:val="24"/>
        </w:rPr>
      </w:pPr>
      <w:r w:rsidRPr="00910A39">
        <w:rPr>
          <w:rFonts w:ascii="Garamond" w:hAnsi="Garamond"/>
          <w:color w:val="000000"/>
          <w:sz w:val="24"/>
          <w:szCs w:val="24"/>
        </w:rPr>
        <w:t>Dopo i periodi di conservazione qui spiegati, i dati saranno anonimizzati per fini statistici e poi distrutti, se non altrimenti disposto da autorità di controllo, forze dell’ordine e magistratura.</w:t>
      </w:r>
    </w:p>
    <w:p w14:paraId="5ED5E12B" w14:textId="16F22773" w:rsidR="00910A39" w:rsidRPr="00493143" w:rsidRDefault="00910A39" w:rsidP="003571B5">
      <w:pPr>
        <w:pStyle w:val="Paragrafoelenco"/>
        <w:numPr>
          <w:ilvl w:val="0"/>
          <w:numId w:val="5"/>
        </w:numPr>
        <w:shd w:val="clear" w:color="auto" w:fill="FFFFFF"/>
        <w:spacing w:before="100" w:beforeAutospacing="1" w:after="100" w:afterAutospacing="1"/>
        <w:jc w:val="both"/>
        <w:rPr>
          <w:rFonts w:ascii="Garamond" w:hAnsi="Garamond"/>
          <w:b/>
          <w:bCs/>
          <w:color w:val="000000"/>
          <w:sz w:val="24"/>
          <w:szCs w:val="24"/>
        </w:rPr>
      </w:pPr>
      <w:r w:rsidRPr="00493143">
        <w:rPr>
          <w:rFonts w:ascii="Garamond" w:hAnsi="Garamond"/>
          <w:b/>
          <w:bCs/>
          <w:color w:val="000000"/>
          <w:sz w:val="24"/>
          <w:szCs w:val="24"/>
        </w:rPr>
        <w:t>Luogo del trattamento e trasferimento dei dati in Paesi extra-UE</w:t>
      </w:r>
    </w:p>
    <w:p w14:paraId="4E2C1C64" w14:textId="77777777" w:rsidR="00910A39" w:rsidRPr="00493143" w:rsidRDefault="00910A39" w:rsidP="00910A39">
      <w:pPr>
        <w:shd w:val="clear" w:color="auto" w:fill="FFFFFF"/>
        <w:spacing w:before="100" w:beforeAutospacing="1" w:after="100" w:afterAutospacing="1"/>
        <w:jc w:val="both"/>
        <w:rPr>
          <w:rFonts w:ascii="Garamond" w:hAnsi="Garamond"/>
          <w:color w:val="000000"/>
          <w:sz w:val="24"/>
          <w:szCs w:val="24"/>
        </w:rPr>
      </w:pPr>
      <w:r w:rsidRPr="00493143">
        <w:rPr>
          <w:rFonts w:ascii="Garamond" w:hAnsi="Garamond"/>
          <w:color w:val="000000"/>
          <w:sz w:val="24"/>
          <w:szCs w:val="24"/>
        </w:rPr>
        <w:lastRenderedPageBreak/>
        <w:t>Il trattamento avviene su server di proprietà del Titolare e/o di società terze incaricate e debitamente nominate quali responsabili del trattamento, ubicati all’interno dell’Unione Europea. Resta in ogni caso inteso che il Titolare, ove si rendesse necessario, avrà facoltà di trasferire il trattamento in Paesi extra-UE. In questo caso, il titolare assicura sin d’ora che il trasferimento dei dati avverrà in conformità alle disposizioni di legge applicabili (artt. 45, 46, 47 e 49, GDPR).</w:t>
      </w:r>
    </w:p>
    <w:p w14:paraId="0D4A0624" w14:textId="5530BDB3" w:rsidR="00910A39" w:rsidRPr="00493143" w:rsidRDefault="00910A39" w:rsidP="00493143">
      <w:pPr>
        <w:pStyle w:val="Paragrafoelenco"/>
        <w:numPr>
          <w:ilvl w:val="0"/>
          <w:numId w:val="5"/>
        </w:numPr>
        <w:shd w:val="clear" w:color="auto" w:fill="FFFFFF"/>
        <w:spacing w:before="100" w:beforeAutospacing="1" w:after="100" w:afterAutospacing="1"/>
        <w:jc w:val="both"/>
        <w:rPr>
          <w:rFonts w:ascii="Garamond" w:hAnsi="Garamond"/>
          <w:b/>
          <w:bCs/>
          <w:color w:val="000000"/>
          <w:sz w:val="24"/>
          <w:szCs w:val="24"/>
        </w:rPr>
      </w:pPr>
      <w:r w:rsidRPr="00493143">
        <w:rPr>
          <w:rFonts w:ascii="Garamond" w:hAnsi="Garamond"/>
          <w:b/>
          <w:bCs/>
          <w:color w:val="000000"/>
          <w:sz w:val="24"/>
          <w:szCs w:val="24"/>
        </w:rPr>
        <w:t>Diritti degli interessati ai sensi degli artt.15-22, GDPR</w:t>
      </w:r>
    </w:p>
    <w:p w14:paraId="6BDA5670" w14:textId="138B4546" w:rsidR="00910A39" w:rsidRPr="00910A39" w:rsidRDefault="00910A39" w:rsidP="00910A39">
      <w:pPr>
        <w:shd w:val="clear" w:color="auto" w:fill="FFFFFF"/>
        <w:spacing w:before="100" w:beforeAutospacing="1" w:after="100" w:afterAutospacing="1"/>
        <w:jc w:val="both"/>
        <w:rPr>
          <w:rFonts w:ascii="Garamond" w:hAnsi="Garamond"/>
          <w:color w:val="000000"/>
          <w:sz w:val="24"/>
          <w:szCs w:val="24"/>
        </w:rPr>
      </w:pPr>
      <w:r w:rsidRPr="00493143">
        <w:rPr>
          <w:rFonts w:ascii="Garamond" w:hAnsi="Garamond"/>
          <w:color w:val="000000"/>
          <w:sz w:val="24"/>
          <w:szCs w:val="24"/>
        </w:rPr>
        <w:t>Scrivendo al Titolare del trattamento si possono esercitare i diritti di: accesso, rettifica, cancellazione, limitazione del trattamento, portabilità dei dati, opposizione al trattamento per motivi legittimi o per l’invio di comunicazioni di marketing e informazioni istituzionali anche limitatamente ad uno o più strumenti di contatto, e opporsi alla profilazione connessa al marketing diretto. Si può richiedere che il proprio nome e importo donato non compaia nella pagina di donazione. In qualsiasi momento, si può richiedere l’elenco completo e aggiornato dei responsabili del trattamento e dei terzi cui i dati saranno comunicati.</w:t>
      </w:r>
    </w:p>
    <w:p w14:paraId="3232EBD8" w14:textId="2F50417E" w:rsidR="00910A39" w:rsidRPr="00493143" w:rsidRDefault="00910A39" w:rsidP="00493143">
      <w:pPr>
        <w:pStyle w:val="Paragrafoelenco"/>
        <w:numPr>
          <w:ilvl w:val="0"/>
          <w:numId w:val="5"/>
        </w:numPr>
        <w:shd w:val="clear" w:color="auto" w:fill="FFFFFF"/>
        <w:spacing w:before="100" w:beforeAutospacing="1" w:after="100" w:afterAutospacing="1"/>
        <w:jc w:val="both"/>
        <w:rPr>
          <w:rFonts w:ascii="Garamond" w:hAnsi="Garamond"/>
          <w:b/>
          <w:bCs/>
          <w:color w:val="000000"/>
          <w:sz w:val="24"/>
          <w:szCs w:val="24"/>
        </w:rPr>
      </w:pPr>
      <w:r w:rsidRPr="00493143">
        <w:rPr>
          <w:rFonts w:ascii="Garamond" w:hAnsi="Garamond"/>
          <w:b/>
          <w:bCs/>
          <w:color w:val="000000"/>
          <w:sz w:val="24"/>
          <w:szCs w:val="24"/>
        </w:rPr>
        <w:t>Reclamo all’Autorità di Controllo</w:t>
      </w:r>
    </w:p>
    <w:p w14:paraId="668E7956" w14:textId="77777777" w:rsidR="00910A39" w:rsidRPr="00493143" w:rsidRDefault="00910A39" w:rsidP="00910A39">
      <w:pPr>
        <w:shd w:val="clear" w:color="auto" w:fill="FFFFFF"/>
        <w:spacing w:before="100" w:beforeAutospacing="1" w:after="100" w:afterAutospacing="1"/>
        <w:jc w:val="both"/>
        <w:rPr>
          <w:rFonts w:ascii="Garamond" w:hAnsi="Garamond"/>
          <w:sz w:val="24"/>
          <w:szCs w:val="24"/>
        </w:rPr>
      </w:pPr>
      <w:r w:rsidRPr="00910A39">
        <w:rPr>
          <w:rFonts w:ascii="Garamond" w:hAnsi="Garamond"/>
          <w:color w:val="000000"/>
          <w:sz w:val="24"/>
          <w:szCs w:val="24"/>
        </w:rPr>
        <w:t>L’interessato ha il diritto di proporre reclamo presso l’Autorità di Controllo, che in Italia è il Garante per la Protezione dei Dati Personali – Piazza Venezia 11, 00187 Roma (RM) – </w:t>
      </w:r>
      <w:hyperlink r:id="rId11" w:history="1">
        <w:r w:rsidRPr="00493143">
          <w:rPr>
            <w:rStyle w:val="Collegamentoipertestuale"/>
            <w:rFonts w:ascii="Garamond" w:hAnsi="Garamond"/>
            <w:color w:val="auto"/>
            <w:sz w:val="24"/>
            <w:szCs w:val="24"/>
            <w:u w:val="none"/>
          </w:rPr>
          <w:t>www.garanteprivacy.it</w:t>
        </w:r>
      </w:hyperlink>
      <w:r w:rsidRPr="00493143">
        <w:rPr>
          <w:rFonts w:ascii="Garamond" w:hAnsi="Garamond"/>
          <w:sz w:val="24"/>
          <w:szCs w:val="24"/>
        </w:rPr>
        <w:t>, e-mail: </w:t>
      </w:r>
      <w:hyperlink r:id="rId12" w:history="1">
        <w:r w:rsidRPr="00493143">
          <w:rPr>
            <w:rStyle w:val="Collegamentoipertestuale"/>
            <w:rFonts w:ascii="Garamond" w:hAnsi="Garamond"/>
            <w:color w:val="auto"/>
            <w:sz w:val="24"/>
            <w:szCs w:val="24"/>
            <w:u w:val="none"/>
          </w:rPr>
          <w:t>protocollo@pec.gpdp.it</w:t>
        </w:r>
      </w:hyperlink>
      <w:r w:rsidRPr="00493143">
        <w:rPr>
          <w:rFonts w:ascii="Garamond" w:hAnsi="Garamond"/>
          <w:sz w:val="24"/>
          <w:szCs w:val="24"/>
        </w:rPr>
        <w:t>, utilizzando il modello reperibile all’indirizzo </w:t>
      </w:r>
      <w:hyperlink r:id="rId13" w:history="1">
        <w:r w:rsidRPr="00493143">
          <w:rPr>
            <w:rStyle w:val="Collegamentoipertestuale"/>
            <w:rFonts w:ascii="Garamond" w:hAnsi="Garamond"/>
            <w:color w:val="auto"/>
            <w:sz w:val="24"/>
            <w:szCs w:val="24"/>
            <w:u w:val="none"/>
          </w:rPr>
          <w:t>https://www.garanteprivacy.it/web/guest/home/docweb/-/docweb-display/docweb/4535524&amp;zx=e0yn0riezmmw</w:t>
        </w:r>
      </w:hyperlink>
      <w:r w:rsidRPr="00493143">
        <w:rPr>
          <w:rFonts w:ascii="Garamond" w:hAnsi="Garamond"/>
          <w:sz w:val="24"/>
          <w:szCs w:val="24"/>
        </w:rPr>
        <w:t>.</w:t>
      </w:r>
    </w:p>
    <w:p w14:paraId="0B99A4C2" w14:textId="4594E094" w:rsidR="00910A39" w:rsidRDefault="008945A0" w:rsidP="00910A39">
      <w:pPr>
        <w:shd w:val="clear" w:color="auto" w:fill="FFFFFF"/>
        <w:spacing w:before="100" w:beforeAutospacing="1" w:after="100" w:afterAutospacing="1"/>
        <w:jc w:val="both"/>
        <w:rPr>
          <w:rFonts w:ascii="Garamond" w:hAnsi="Garamond"/>
          <w:color w:val="000000"/>
          <w:sz w:val="24"/>
          <w:szCs w:val="24"/>
        </w:rPr>
      </w:pPr>
      <w:r>
        <w:rPr>
          <w:rFonts w:ascii="Garamond" w:hAnsi="Garamond"/>
          <w:color w:val="000000"/>
          <w:sz w:val="24"/>
          <w:szCs w:val="24"/>
        </w:rPr>
        <w:t>Confermo di avere preso visione e di accettare le informazioni fornite ai sensi dell’art. 13 GDPR</w:t>
      </w:r>
    </w:p>
    <w:p w14:paraId="1440CEAE" w14:textId="77777777" w:rsidR="008945A0" w:rsidRDefault="008945A0" w:rsidP="001F40E4">
      <w:pPr>
        <w:widowControl w:val="0"/>
        <w:autoSpaceDE w:val="0"/>
        <w:autoSpaceDN w:val="0"/>
        <w:jc w:val="both"/>
        <w:rPr>
          <w:rFonts w:ascii="Garamond" w:eastAsia="Arial" w:hAnsi="Garamond"/>
          <w:b/>
          <w:sz w:val="24"/>
          <w:szCs w:val="24"/>
          <w:lang w:eastAsia="en-US"/>
        </w:rPr>
      </w:pPr>
    </w:p>
    <w:p w14:paraId="7973B394" w14:textId="4534C39A" w:rsidR="00305457" w:rsidRPr="001F40E4" w:rsidRDefault="00305457" w:rsidP="001F40E4">
      <w:pPr>
        <w:widowControl w:val="0"/>
        <w:autoSpaceDE w:val="0"/>
        <w:autoSpaceDN w:val="0"/>
        <w:jc w:val="both"/>
        <w:rPr>
          <w:rFonts w:ascii="Garamond" w:eastAsia="Arial" w:hAnsi="Garamond"/>
          <w:sz w:val="24"/>
          <w:szCs w:val="24"/>
          <w:lang w:eastAsia="en-US"/>
        </w:rPr>
      </w:pPr>
      <w:r w:rsidRPr="001F40E4">
        <w:rPr>
          <w:rFonts w:ascii="Garamond" w:eastAsia="Arial" w:hAnsi="Garamond"/>
          <w:sz w:val="24"/>
          <w:szCs w:val="24"/>
          <w:lang w:eastAsia="en-US"/>
        </w:rPr>
        <w:t xml:space="preserve">. </w:t>
      </w:r>
    </w:p>
    <w:p w14:paraId="01FC72FC" w14:textId="77777777" w:rsidR="00305457" w:rsidRDefault="00305457" w:rsidP="00096D6D">
      <w:pPr>
        <w:widowControl w:val="0"/>
        <w:autoSpaceDE w:val="0"/>
        <w:autoSpaceDN w:val="0"/>
        <w:jc w:val="both"/>
        <w:rPr>
          <w:rFonts w:ascii="Garamond" w:eastAsia="Arial" w:hAnsi="Garamond"/>
          <w:sz w:val="24"/>
          <w:szCs w:val="24"/>
          <w:lang w:eastAsia="en-US"/>
        </w:rPr>
      </w:pPr>
    </w:p>
    <w:p w14:paraId="0C6A503F" w14:textId="77777777" w:rsidR="008945A0" w:rsidRDefault="00305457" w:rsidP="008945A0">
      <w:pPr>
        <w:widowControl w:val="0"/>
        <w:autoSpaceDE w:val="0"/>
        <w:autoSpaceDN w:val="0"/>
        <w:ind w:left="2268" w:firstLine="567"/>
        <w:jc w:val="both"/>
        <w:rPr>
          <w:rFonts w:ascii="Garamond" w:eastAsia="Arial" w:hAnsi="Garamond"/>
          <w:sz w:val="24"/>
          <w:szCs w:val="24"/>
          <w:lang w:eastAsia="en-US"/>
        </w:rPr>
      </w:pPr>
      <w:r w:rsidRPr="00305457">
        <w:rPr>
          <w:rFonts w:ascii="Garamond" w:eastAsia="Arial" w:hAnsi="Garamond"/>
          <w:sz w:val="24"/>
          <w:szCs w:val="24"/>
          <w:lang w:eastAsia="en-US"/>
        </w:rPr>
        <w:t xml:space="preserve"> </w:t>
      </w:r>
      <w:r>
        <w:rPr>
          <w:rFonts w:ascii="Garamond" w:eastAsia="Arial" w:hAnsi="Garamond"/>
          <w:sz w:val="24"/>
          <w:szCs w:val="24"/>
          <w:lang w:eastAsia="en-US"/>
        </w:rPr>
        <w:tab/>
      </w:r>
      <w:r>
        <w:rPr>
          <w:rFonts w:ascii="Garamond" w:eastAsia="Arial" w:hAnsi="Garamond"/>
          <w:sz w:val="24"/>
          <w:szCs w:val="24"/>
          <w:lang w:eastAsia="en-US"/>
        </w:rPr>
        <w:tab/>
      </w:r>
      <w:r w:rsidR="00A70030">
        <w:rPr>
          <w:rFonts w:ascii="Garamond" w:eastAsia="Arial" w:hAnsi="Garamond"/>
          <w:sz w:val="24"/>
          <w:szCs w:val="24"/>
          <w:lang w:eastAsia="en-US"/>
        </w:rPr>
        <w:t xml:space="preserve">       </w:t>
      </w:r>
      <w:r w:rsidRPr="00305457">
        <w:rPr>
          <w:rFonts w:ascii="Garamond" w:eastAsia="Arial" w:hAnsi="Garamond"/>
          <w:sz w:val="24"/>
          <w:szCs w:val="24"/>
          <w:lang w:eastAsia="en-US"/>
        </w:rPr>
        <w:t xml:space="preserve">IL </w:t>
      </w:r>
      <w:r w:rsidR="008945A0">
        <w:rPr>
          <w:rFonts w:ascii="Garamond" w:eastAsia="Arial" w:hAnsi="Garamond"/>
          <w:sz w:val="24"/>
          <w:szCs w:val="24"/>
          <w:lang w:eastAsia="en-US"/>
        </w:rPr>
        <w:t>DONATORE</w:t>
      </w:r>
      <w:r w:rsidRPr="00305457">
        <w:rPr>
          <w:rFonts w:ascii="Garamond" w:eastAsia="Arial" w:hAnsi="Garamond"/>
          <w:sz w:val="24"/>
          <w:szCs w:val="24"/>
          <w:lang w:eastAsia="en-US"/>
        </w:rPr>
        <w:t xml:space="preserve"> </w:t>
      </w:r>
    </w:p>
    <w:p w14:paraId="6DB65FFD" w14:textId="58B3FFD4" w:rsidR="00305457" w:rsidRDefault="00305457" w:rsidP="008945A0">
      <w:pPr>
        <w:widowControl w:val="0"/>
        <w:autoSpaceDE w:val="0"/>
        <w:autoSpaceDN w:val="0"/>
        <w:ind w:left="2268" w:firstLine="567"/>
        <w:jc w:val="both"/>
        <w:rPr>
          <w:rFonts w:ascii="Garamond" w:eastAsia="Arial" w:hAnsi="Garamond"/>
          <w:sz w:val="24"/>
          <w:szCs w:val="24"/>
          <w:lang w:eastAsia="en-US"/>
        </w:rPr>
      </w:pPr>
      <w:r w:rsidRPr="00305457">
        <w:rPr>
          <w:rFonts w:ascii="Garamond" w:eastAsia="Arial" w:hAnsi="Garamond"/>
          <w:sz w:val="24"/>
          <w:szCs w:val="24"/>
          <w:lang w:eastAsia="en-US"/>
        </w:rPr>
        <w:t xml:space="preserve"> </w:t>
      </w:r>
    </w:p>
    <w:p w14:paraId="5A0305C8" w14:textId="77777777" w:rsidR="00305457" w:rsidRDefault="00305457" w:rsidP="00096D6D">
      <w:pPr>
        <w:widowControl w:val="0"/>
        <w:autoSpaceDE w:val="0"/>
        <w:autoSpaceDN w:val="0"/>
        <w:jc w:val="both"/>
        <w:rPr>
          <w:rFonts w:ascii="Garamond" w:eastAsia="Arial" w:hAnsi="Garamond"/>
          <w:sz w:val="24"/>
          <w:szCs w:val="24"/>
          <w:lang w:eastAsia="en-US"/>
        </w:rPr>
      </w:pPr>
    </w:p>
    <w:p w14:paraId="496BF9A5" w14:textId="6309C80A" w:rsidR="00305457" w:rsidRDefault="008945A0" w:rsidP="00096D6D">
      <w:pPr>
        <w:widowControl w:val="0"/>
        <w:autoSpaceDE w:val="0"/>
        <w:autoSpaceDN w:val="0"/>
        <w:jc w:val="both"/>
        <w:rPr>
          <w:rFonts w:ascii="Garamond" w:eastAsia="Arial" w:hAnsi="Garamond"/>
          <w:sz w:val="24"/>
          <w:szCs w:val="24"/>
          <w:lang w:eastAsia="en-US"/>
        </w:rPr>
      </w:pPr>
      <w:r>
        <w:rPr>
          <w:rFonts w:ascii="Garamond" w:eastAsia="Arial" w:hAnsi="Garamond"/>
          <w:sz w:val="24"/>
          <w:szCs w:val="24"/>
          <w:lang w:eastAsia="en-US"/>
        </w:rPr>
        <w:tab/>
      </w:r>
      <w:r>
        <w:rPr>
          <w:rFonts w:ascii="Garamond" w:eastAsia="Arial" w:hAnsi="Garamond"/>
          <w:sz w:val="24"/>
          <w:szCs w:val="24"/>
          <w:lang w:eastAsia="en-US"/>
        </w:rPr>
        <w:tab/>
      </w:r>
      <w:r>
        <w:rPr>
          <w:rFonts w:ascii="Garamond" w:eastAsia="Arial" w:hAnsi="Garamond"/>
          <w:sz w:val="24"/>
          <w:szCs w:val="24"/>
          <w:lang w:eastAsia="en-US"/>
        </w:rPr>
        <w:tab/>
      </w:r>
      <w:r w:rsidR="00305457">
        <w:rPr>
          <w:rFonts w:ascii="Garamond" w:eastAsia="Arial" w:hAnsi="Garamond"/>
          <w:sz w:val="24"/>
          <w:szCs w:val="24"/>
          <w:lang w:eastAsia="en-US"/>
        </w:rPr>
        <w:tab/>
      </w:r>
      <w:r w:rsidR="00305457">
        <w:rPr>
          <w:rFonts w:ascii="Garamond" w:eastAsia="Arial" w:hAnsi="Garamond"/>
          <w:sz w:val="24"/>
          <w:szCs w:val="24"/>
          <w:lang w:eastAsia="en-US"/>
        </w:rPr>
        <w:tab/>
      </w:r>
      <w:r>
        <w:rPr>
          <w:rFonts w:ascii="Garamond" w:eastAsia="Arial" w:hAnsi="Garamond"/>
          <w:sz w:val="24"/>
          <w:szCs w:val="24"/>
          <w:lang w:eastAsia="en-US"/>
        </w:rPr>
        <w:t xml:space="preserve">    </w:t>
      </w:r>
      <w:r w:rsidR="00A70030">
        <w:rPr>
          <w:rFonts w:ascii="Garamond" w:eastAsia="Arial" w:hAnsi="Garamond"/>
          <w:sz w:val="24"/>
          <w:szCs w:val="24"/>
          <w:lang w:eastAsia="en-US"/>
        </w:rPr>
        <w:t>____</w:t>
      </w:r>
      <w:r w:rsidR="00305457" w:rsidRPr="00305457">
        <w:rPr>
          <w:rFonts w:ascii="Garamond" w:eastAsia="Arial" w:hAnsi="Garamond"/>
          <w:sz w:val="24"/>
          <w:szCs w:val="24"/>
          <w:lang w:eastAsia="en-US"/>
        </w:rPr>
        <w:t>_____________________________</w:t>
      </w:r>
    </w:p>
    <w:p w14:paraId="31D99453" w14:textId="77777777" w:rsidR="00305457" w:rsidRDefault="00305457" w:rsidP="00096D6D">
      <w:pPr>
        <w:widowControl w:val="0"/>
        <w:autoSpaceDE w:val="0"/>
        <w:autoSpaceDN w:val="0"/>
        <w:jc w:val="both"/>
        <w:rPr>
          <w:rFonts w:ascii="Garamond" w:eastAsia="Arial" w:hAnsi="Garamond"/>
          <w:sz w:val="24"/>
          <w:szCs w:val="24"/>
          <w:lang w:eastAsia="en-US"/>
        </w:rPr>
      </w:pPr>
    </w:p>
    <w:sectPr w:rsidR="00305457" w:rsidSect="00C44CE9">
      <w:headerReference w:type="default" r:id="rId14"/>
      <w:footerReference w:type="even" r:id="rId15"/>
      <w:footerReference w:type="default" r:id="rId16"/>
      <w:footerReference w:type="first" r:id="rId17"/>
      <w:pgSz w:w="11906" w:h="16838" w:code="9"/>
      <w:pgMar w:top="1951" w:right="1701" w:bottom="1191" w:left="1701" w:header="794"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1AF4" w14:textId="77777777" w:rsidR="00C44CE9" w:rsidRDefault="00C44CE9">
      <w:r>
        <w:separator/>
      </w:r>
    </w:p>
  </w:endnote>
  <w:endnote w:type="continuationSeparator" w:id="0">
    <w:p w14:paraId="2241F680" w14:textId="77777777" w:rsidR="00C44CE9" w:rsidRDefault="00C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869B" w14:textId="77777777" w:rsidR="002F7B1F" w:rsidRDefault="002F7B1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FEEC90" w14:textId="77777777" w:rsidR="002F7B1F" w:rsidRDefault="002F7B1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08B2" w14:textId="77777777" w:rsidR="002F7B1F" w:rsidRPr="00872749" w:rsidRDefault="002F7B1F">
    <w:pPr>
      <w:pStyle w:val="Pidipagina"/>
      <w:framePr w:wrap="around" w:vAnchor="text" w:hAnchor="margin" w:xAlign="center" w:y="1"/>
      <w:rPr>
        <w:rStyle w:val="Numeropagina"/>
        <w:rFonts w:ascii="Garamond" w:hAnsi="Garamond"/>
      </w:rPr>
    </w:pPr>
    <w:r w:rsidRPr="00872749">
      <w:rPr>
        <w:rStyle w:val="Numeropagina"/>
        <w:rFonts w:ascii="Garamond" w:hAnsi="Garamond"/>
      </w:rPr>
      <w:fldChar w:fldCharType="begin"/>
    </w:r>
    <w:r w:rsidRPr="00872749">
      <w:rPr>
        <w:rStyle w:val="Numeropagina"/>
        <w:rFonts w:ascii="Garamond" w:hAnsi="Garamond"/>
      </w:rPr>
      <w:instrText xml:space="preserve">PAGE  </w:instrText>
    </w:r>
    <w:r w:rsidRPr="00872749">
      <w:rPr>
        <w:rStyle w:val="Numeropagina"/>
        <w:rFonts w:ascii="Garamond" w:hAnsi="Garamond"/>
      </w:rPr>
      <w:fldChar w:fldCharType="separate"/>
    </w:r>
    <w:r w:rsidR="00A60572" w:rsidRPr="00872749">
      <w:rPr>
        <w:rStyle w:val="Numeropagina"/>
        <w:rFonts w:ascii="Garamond" w:hAnsi="Garamond"/>
        <w:noProof/>
      </w:rPr>
      <w:t>6</w:t>
    </w:r>
    <w:r w:rsidRPr="00872749">
      <w:rPr>
        <w:rStyle w:val="Numeropagina"/>
        <w:rFonts w:ascii="Garamond" w:hAnsi="Garamond"/>
      </w:rPr>
      <w:fldChar w:fldCharType="end"/>
    </w:r>
  </w:p>
  <w:p w14:paraId="07267301" w14:textId="77777777" w:rsidR="002F7B1F" w:rsidRDefault="002F7B1F">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668336790"/>
      <w:docPartObj>
        <w:docPartGallery w:val="Page Numbers (Bottom of Page)"/>
        <w:docPartUnique/>
      </w:docPartObj>
    </w:sdtPr>
    <w:sdtContent>
      <w:p w14:paraId="16AE251C" w14:textId="6F2626DB" w:rsidR="00EC65C4" w:rsidRDefault="00EC65C4" w:rsidP="00EC65C4">
        <w:pPr>
          <w:pStyle w:val="Pidipagina"/>
          <w:tabs>
            <w:tab w:val="clear" w:pos="9638"/>
            <w:tab w:val="right" w:pos="9781"/>
          </w:tabs>
          <w:ind w:left="-851" w:right="360"/>
        </w:pPr>
      </w:p>
      <w:p w14:paraId="7AF45E07" w14:textId="1AAC4DF5" w:rsidR="00CC30C6" w:rsidRPr="00872749" w:rsidRDefault="00000000" w:rsidP="0034456C">
        <w:pPr>
          <w:pStyle w:val="Pidipagina"/>
          <w:tabs>
            <w:tab w:val="clear" w:pos="9638"/>
            <w:tab w:val="right" w:pos="9781"/>
          </w:tabs>
          <w:ind w:left="-851" w:right="360"/>
          <w:rPr>
            <w:rFonts w:ascii="Garamond" w:hAnsi="Garamond"/>
            <w:color w:val="00000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F493" w14:textId="77777777" w:rsidR="00C44CE9" w:rsidRDefault="00C44CE9">
      <w:r>
        <w:separator/>
      </w:r>
    </w:p>
  </w:footnote>
  <w:footnote w:type="continuationSeparator" w:id="0">
    <w:p w14:paraId="372EA119" w14:textId="77777777" w:rsidR="00C44CE9" w:rsidRDefault="00C4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49ED" w14:textId="1D708F2F" w:rsidR="008F3AA3" w:rsidRPr="007F09A5" w:rsidRDefault="008F3AA3" w:rsidP="00304474">
    <w:pPr>
      <w:ind w:right="-30"/>
      <w:rPr>
        <w:rFonts w:ascii="Book Antiqua" w:hAnsi="Book Antiqua"/>
        <w:noProof/>
        <w:color w:val="1E375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CB2"/>
    <w:multiLevelType w:val="hybridMultilevel"/>
    <w:tmpl w:val="2FDED832"/>
    <w:lvl w:ilvl="0" w:tplc="FFFFFFFF">
      <w:start w:val="1"/>
      <w:numFmt w:val="decimal"/>
      <w:lvlText w:val="%1."/>
      <w:lvlJc w:val="left"/>
      <w:pPr>
        <w:ind w:left="720" w:hanging="360"/>
      </w:p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C6658"/>
    <w:multiLevelType w:val="multilevel"/>
    <w:tmpl w:val="6C1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10C7B"/>
    <w:multiLevelType w:val="hybridMultilevel"/>
    <w:tmpl w:val="0B1E01B0"/>
    <w:lvl w:ilvl="0" w:tplc="0410001B">
      <w:start w:val="1"/>
      <w:numFmt w:val="low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9DF62F0"/>
    <w:multiLevelType w:val="hybridMultilevel"/>
    <w:tmpl w:val="71648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5" w15:restartNumberingAfterBreak="0">
    <w:nsid w:val="28C674F1"/>
    <w:multiLevelType w:val="multilevel"/>
    <w:tmpl w:val="6C1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939A0"/>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342119B1"/>
    <w:multiLevelType w:val="multilevel"/>
    <w:tmpl w:val="6C1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54AC8"/>
    <w:multiLevelType w:val="hybridMultilevel"/>
    <w:tmpl w:val="2FDED832"/>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10" w15:restartNumberingAfterBreak="0">
    <w:nsid w:val="62A93BBE"/>
    <w:multiLevelType w:val="multilevel"/>
    <w:tmpl w:val="45960DAC"/>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11"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12" w15:restartNumberingAfterBreak="0">
    <w:nsid w:val="639A69EF"/>
    <w:multiLevelType w:val="hybridMultilevel"/>
    <w:tmpl w:val="F9C498B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0E0835"/>
    <w:multiLevelType w:val="hybridMultilevel"/>
    <w:tmpl w:val="21925500"/>
    <w:lvl w:ilvl="0" w:tplc="0410001B">
      <w:start w:val="1"/>
      <w:numFmt w:val="lowerRoman"/>
      <w:lvlText w:val="%1."/>
      <w:lvlJc w:val="righ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65BD482E"/>
    <w:multiLevelType w:val="hybridMultilevel"/>
    <w:tmpl w:val="0ED08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990F47"/>
    <w:multiLevelType w:val="hybridMultilevel"/>
    <w:tmpl w:val="164CD936"/>
    <w:lvl w:ilvl="0" w:tplc="FFFFFFFF">
      <w:start w:val="1"/>
      <w:numFmt w:val="decimal"/>
      <w:lvlText w:val="%1."/>
      <w:lvlJc w:val="left"/>
      <w:pPr>
        <w:ind w:left="720" w:hanging="360"/>
      </w:pPr>
    </w:lvl>
    <w:lvl w:ilvl="1" w:tplc="0410001B">
      <w:start w:val="1"/>
      <w:numFmt w:val="lowerRoman"/>
      <w:lvlText w:val="%2."/>
      <w:lvlJc w:val="right"/>
      <w:pPr>
        <w:ind w:left="78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D4291C"/>
    <w:multiLevelType w:val="multilevel"/>
    <w:tmpl w:val="C47A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BB1A28"/>
    <w:multiLevelType w:val="multilevel"/>
    <w:tmpl w:val="6C1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CA4467"/>
    <w:multiLevelType w:val="hybridMultilevel"/>
    <w:tmpl w:val="21925500"/>
    <w:lvl w:ilvl="0" w:tplc="FFFFFFFF">
      <w:start w:val="1"/>
      <w:numFmt w:val="lowerRoman"/>
      <w:lvlText w:val="%1."/>
      <w:lvlJc w:val="righ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9" w15:restartNumberingAfterBreak="0">
    <w:nsid w:val="7CDB2B60"/>
    <w:multiLevelType w:val="multilevel"/>
    <w:tmpl w:val="6C1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8799978">
    <w:abstractNumId w:val="6"/>
  </w:num>
  <w:num w:numId="2" w16cid:durableId="1542092751">
    <w:abstractNumId w:val="4"/>
  </w:num>
  <w:num w:numId="3" w16cid:durableId="572005227">
    <w:abstractNumId w:val="11"/>
  </w:num>
  <w:num w:numId="4" w16cid:durableId="700664238">
    <w:abstractNumId w:val="9"/>
  </w:num>
  <w:num w:numId="5" w16cid:durableId="1788693153">
    <w:abstractNumId w:val="8"/>
  </w:num>
  <w:num w:numId="6" w16cid:durableId="1063259109">
    <w:abstractNumId w:val="15"/>
  </w:num>
  <w:num w:numId="7" w16cid:durableId="1990747079">
    <w:abstractNumId w:val="2"/>
  </w:num>
  <w:num w:numId="8" w16cid:durableId="677542675">
    <w:abstractNumId w:val="13"/>
  </w:num>
  <w:num w:numId="9" w16cid:durableId="1758939540">
    <w:abstractNumId w:val="18"/>
  </w:num>
  <w:num w:numId="10" w16cid:durableId="521936107">
    <w:abstractNumId w:val="10"/>
  </w:num>
  <w:num w:numId="11" w16cid:durableId="12583017">
    <w:abstractNumId w:val="0"/>
  </w:num>
  <w:num w:numId="12" w16cid:durableId="2033263798">
    <w:abstractNumId w:val="16"/>
  </w:num>
  <w:num w:numId="13" w16cid:durableId="1144811910">
    <w:abstractNumId w:val="12"/>
  </w:num>
  <w:num w:numId="14" w16cid:durableId="469830615">
    <w:abstractNumId w:val="17"/>
  </w:num>
  <w:num w:numId="15" w16cid:durableId="939722523">
    <w:abstractNumId w:val="19"/>
  </w:num>
  <w:num w:numId="16" w16cid:durableId="568658263">
    <w:abstractNumId w:val="14"/>
  </w:num>
  <w:num w:numId="17" w16cid:durableId="1565483800">
    <w:abstractNumId w:val="7"/>
  </w:num>
  <w:num w:numId="18" w16cid:durableId="306593016">
    <w:abstractNumId w:val="3"/>
  </w:num>
  <w:num w:numId="19" w16cid:durableId="34426795">
    <w:abstractNumId w:val="1"/>
  </w:num>
  <w:num w:numId="20" w16cid:durableId="363749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03"/>
    <w:rsid w:val="000013F9"/>
    <w:rsid w:val="0002326A"/>
    <w:rsid w:val="00046AE4"/>
    <w:rsid w:val="00057CBE"/>
    <w:rsid w:val="00075555"/>
    <w:rsid w:val="000878D5"/>
    <w:rsid w:val="00096D6D"/>
    <w:rsid w:val="000A181B"/>
    <w:rsid w:val="000A408E"/>
    <w:rsid w:val="000B0E86"/>
    <w:rsid w:val="000C33A8"/>
    <w:rsid w:val="000C3649"/>
    <w:rsid w:val="00134300"/>
    <w:rsid w:val="0015220A"/>
    <w:rsid w:val="00181B2D"/>
    <w:rsid w:val="001B3257"/>
    <w:rsid w:val="001F40E4"/>
    <w:rsid w:val="001F5862"/>
    <w:rsid w:val="00215B96"/>
    <w:rsid w:val="002254B7"/>
    <w:rsid w:val="002344C9"/>
    <w:rsid w:val="002C2F17"/>
    <w:rsid w:val="002F7B1F"/>
    <w:rsid w:val="00300170"/>
    <w:rsid w:val="00304474"/>
    <w:rsid w:val="00305457"/>
    <w:rsid w:val="00315034"/>
    <w:rsid w:val="0033381F"/>
    <w:rsid w:val="0034456C"/>
    <w:rsid w:val="003474B6"/>
    <w:rsid w:val="003571B5"/>
    <w:rsid w:val="003754FC"/>
    <w:rsid w:val="003934F7"/>
    <w:rsid w:val="003B143A"/>
    <w:rsid w:val="003C322B"/>
    <w:rsid w:val="003E30E5"/>
    <w:rsid w:val="003F5DC9"/>
    <w:rsid w:val="00402275"/>
    <w:rsid w:val="00403DF9"/>
    <w:rsid w:val="00417669"/>
    <w:rsid w:val="00492C54"/>
    <w:rsid w:val="00493143"/>
    <w:rsid w:val="004A4BA2"/>
    <w:rsid w:val="004C1D38"/>
    <w:rsid w:val="004D67CB"/>
    <w:rsid w:val="004E1447"/>
    <w:rsid w:val="004E2A76"/>
    <w:rsid w:val="004F6CDE"/>
    <w:rsid w:val="004F6F7F"/>
    <w:rsid w:val="00514D46"/>
    <w:rsid w:val="005238B1"/>
    <w:rsid w:val="00525652"/>
    <w:rsid w:val="005401D2"/>
    <w:rsid w:val="005A485D"/>
    <w:rsid w:val="005B3283"/>
    <w:rsid w:val="00622C56"/>
    <w:rsid w:val="006242FA"/>
    <w:rsid w:val="0068713E"/>
    <w:rsid w:val="00693D64"/>
    <w:rsid w:val="00693F6A"/>
    <w:rsid w:val="006A550B"/>
    <w:rsid w:val="006B60D9"/>
    <w:rsid w:val="006D291E"/>
    <w:rsid w:val="006E3D17"/>
    <w:rsid w:val="007223B8"/>
    <w:rsid w:val="007271F9"/>
    <w:rsid w:val="007459A0"/>
    <w:rsid w:val="00785952"/>
    <w:rsid w:val="00792372"/>
    <w:rsid w:val="007B18D2"/>
    <w:rsid w:val="007C65A3"/>
    <w:rsid w:val="007E54AC"/>
    <w:rsid w:val="007F172B"/>
    <w:rsid w:val="00803708"/>
    <w:rsid w:val="00817C37"/>
    <w:rsid w:val="00850437"/>
    <w:rsid w:val="00872749"/>
    <w:rsid w:val="008945A0"/>
    <w:rsid w:val="0089690D"/>
    <w:rsid w:val="008C764B"/>
    <w:rsid w:val="008D0FBB"/>
    <w:rsid w:val="008E546D"/>
    <w:rsid w:val="008F3AA3"/>
    <w:rsid w:val="00910A39"/>
    <w:rsid w:val="00917C3F"/>
    <w:rsid w:val="00937047"/>
    <w:rsid w:val="0094484B"/>
    <w:rsid w:val="0098767A"/>
    <w:rsid w:val="009A30C0"/>
    <w:rsid w:val="009D05DB"/>
    <w:rsid w:val="009D6B5A"/>
    <w:rsid w:val="009E3794"/>
    <w:rsid w:val="00A11239"/>
    <w:rsid w:val="00A2243D"/>
    <w:rsid w:val="00A260B6"/>
    <w:rsid w:val="00A30211"/>
    <w:rsid w:val="00A314F0"/>
    <w:rsid w:val="00A50647"/>
    <w:rsid w:val="00A60572"/>
    <w:rsid w:val="00A70030"/>
    <w:rsid w:val="00A86EB7"/>
    <w:rsid w:val="00A958E5"/>
    <w:rsid w:val="00B049B4"/>
    <w:rsid w:val="00B05099"/>
    <w:rsid w:val="00B05856"/>
    <w:rsid w:val="00B138C5"/>
    <w:rsid w:val="00B52503"/>
    <w:rsid w:val="00B7251D"/>
    <w:rsid w:val="00BA0A5D"/>
    <w:rsid w:val="00BE012E"/>
    <w:rsid w:val="00BE0234"/>
    <w:rsid w:val="00BF3ABB"/>
    <w:rsid w:val="00BF3C29"/>
    <w:rsid w:val="00C0329A"/>
    <w:rsid w:val="00C2278B"/>
    <w:rsid w:val="00C44CE9"/>
    <w:rsid w:val="00C663E8"/>
    <w:rsid w:val="00CA68FD"/>
    <w:rsid w:val="00CC30C6"/>
    <w:rsid w:val="00D3162B"/>
    <w:rsid w:val="00D81192"/>
    <w:rsid w:val="00D84C9F"/>
    <w:rsid w:val="00DA6D36"/>
    <w:rsid w:val="00DC1340"/>
    <w:rsid w:val="00DD0422"/>
    <w:rsid w:val="00DD7850"/>
    <w:rsid w:val="00E77C02"/>
    <w:rsid w:val="00EA4753"/>
    <w:rsid w:val="00EC65C4"/>
    <w:rsid w:val="00EE3808"/>
    <w:rsid w:val="00EF127C"/>
    <w:rsid w:val="00EF3FA3"/>
    <w:rsid w:val="00F1380B"/>
    <w:rsid w:val="00F24FE6"/>
    <w:rsid w:val="00F45D18"/>
    <w:rsid w:val="00F5198B"/>
    <w:rsid w:val="00F52D32"/>
    <w:rsid w:val="00F82B85"/>
    <w:rsid w:val="00F84771"/>
    <w:rsid w:val="00FA1F70"/>
    <w:rsid w:val="00FA34C6"/>
    <w:rsid w:val="00FB5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28939"/>
  <w15:docId w15:val="{B1B22D45-5607-468C-97E6-D09BA6E8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Garamond" w:hAnsi="Garamond"/>
      <w:i/>
    </w:rPr>
  </w:style>
  <w:style w:type="paragraph" w:styleId="Titolo2">
    <w:name w:val="heading 2"/>
    <w:basedOn w:val="Normale"/>
    <w:next w:val="Normale"/>
    <w:qFormat/>
    <w:pPr>
      <w:keepNext/>
      <w:jc w:val="center"/>
      <w:outlineLvl w:val="1"/>
    </w:pPr>
    <w:rPr>
      <w:rFonts w:ascii="Felix Titling" w:hAnsi="Felix Titling"/>
      <w:b/>
      <w:snapToGrid w:val="0"/>
      <w:sz w:val="24"/>
    </w:rPr>
  </w:style>
  <w:style w:type="paragraph" w:styleId="Titolo3">
    <w:name w:val="heading 3"/>
    <w:basedOn w:val="Normale"/>
    <w:next w:val="Normale"/>
    <w:qFormat/>
    <w:pPr>
      <w:keepNext/>
      <w:jc w:val="center"/>
      <w:outlineLvl w:val="2"/>
    </w:pPr>
    <w:rPr>
      <w:rFonts w:ascii="Felix Titling" w:hAnsi="Felix Titling"/>
      <w:snapToGrid w:val="0"/>
      <w:sz w:val="24"/>
    </w:rPr>
  </w:style>
  <w:style w:type="paragraph" w:styleId="Titolo4">
    <w:name w:val="heading 4"/>
    <w:basedOn w:val="Normale"/>
    <w:next w:val="Normale"/>
    <w:qFormat/>
    <w:pPr>
      <w:keepNext/>
      <w:outlineLvl w:val="3"/>
    </w:pPr>
    <w:rPr>
      <w:rFonts w:ascii="Garamond" w:hAnsi="Garamond"/>
      <w:i/>
      <w:color w:val="808080"/>
    </w:rPr>
  </w:style>
  <w:style w:type="paragraph" w:styleId="Titolo5">
    <w:name w:val="heading 5"/>
    <w:basedOn w:val="Normale"/>
    <w:next w:val="Normale"/>
    <w:qFormat/>
    <w:pPr>
      <w:keepNext/>
      <w:jc w:val="center"/>
      <w:outlineLvl w:val="4"/>
    </w:pPr>
    <w:rPr>
      <w:rFonts w:ascii="Felix Titling" w:hAnsi="Felix Titling"/>
      <w:i/>
      <w:sz w:val="18"/>
    </w:rPr>
  </w:style>
  <w:style w:type="paragraph" w:styleId="Titolo6">
    <w:name w:val="heading 6"/>
    <w:basedOn w:val="Normale"/>
    <w:next w:val="Normale"/>
    <w:qFormat/>
    <w:pPr>
      <w:keepNext/>
      <w:outlineLvl w:val="5"/>
    </w:pPr>
    <w:rPr>
      <w:rFonts w:ascii="Felix Titling" w:hAnsi="Felix Titling"/>
      <w:b/>
      <w:snapToGrid w:val="0"/>
      <w:sz w:val="12"/>
    </w:rPr>
  </w:style>
  <w:style w:type="paragraph" w:styleId="Titolo7">
    <w:name w:val="heading 7"/>
    <w:basedOn w:val="Normale"/>
    <w:next w:val="Normale"/>
    <w:qFormat/>
    <w:pPr>
      <w:keepNext/>
      <w:outlineLvl w:val="6"/>
    </w:pPr>
    <w:rPr>
      <w:rFonts w:ascii="Garamond" w:hAnsi="Garamond"/>
      <w:i/>
      <w:snapToGrid w:val="0"/>
      <w:spacing w:val="50"/>
      <w:sz w:val="14"/>
    </w:rPr>
  </w:style>
  <w:style w:type="paragraph" w:styleId="Titolo8">
    <w:name w:val="heading 8"/>
    <w:basedOn w:val="Normale"/>
    <w:next w:val="Normale"/>
    <w:qFormat/>
    <w:pPr>
      <w:keepNext/>
      <w:outlineLvl w:val="7"/>
    </w:pPr>
    <w:rPr>
      <w:rFonts w:ascii="Arial" w:hAnsi="Arial"/>
      <w:sz w:val="24"/>
    </w:rPr>
  </w:style>
  <w:style w:type="paragraph" w:styleId="Titolo9">
    <w:name w:val="heading 9"/>
    <w:basedOn w:val="Normale"/>
    <w:next w:val="Normale"/>
    <w:qFormat/>
    <w:pPr>
      <w:keepNext/>
      <w:spacing w:line="360" w:lineRule="auto"/>
      <w:ind w:left="2410" w:firstLine="851"/>
      <w:jc w:val="both"/>
      <w:outlineLvl w:val="8"/>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paragraph" w:styleId="Rientrocorpodeltesto">
    <w:name w:val="Body Text Indent"/>
    <w:basedOn w:val="Normale"/>
    <w:pPr>
      <w:ind w:firstLine="1134"/>
      <w:jc w:val="both"/>
    </w:pPr>
    <w:rPr>
      <w:rFonts w:ascii="Tahoma" w:hAnsi="Tahoma"/>
      <w:sz w:val="22"/>
    </w:rPr>
  </w:style>
  <w:style w:type="paragraph" w:styleId="Corpotesto">
    <w:name w:val="Body Text"/>
    <w:basedOn w:val="Normale"/>
    <w:pPr>
      <w:jc w:val="both"/>
    </w:pPr>
    <w:rPr>
      <w:rFonts w:ascii="Tahoma" w:hAnsi="Tahoma"/>
      <w:iCs/>
      <w:sz w:val="22"/>
    </w:rPr>
  </w:style>
  <w:style w:type="paragraph" w:styleId="Corpodeltesto2">
    <w:name w:val="Body Text 2"/>
    <w:basedOn w:val="Normale"/>
    <w:rsid w:val="00F84771"/>
    <w:pPr>
      <w:spacing w:line="360" w:lineRule="auto"/>
      <w:jc w:val="both"/>
    </w:pPr>
    <w:rPr>
      <w:rFonts w:ascii="Courier New" w:hAnsi="Courier New"/>
      <w:sz w:val="24"/>
    </w:rPr>
  </w:style>
  <w:style w:type="paragraph" w:styleId="Testofumetto">
    <w:name w:val="Balloon Text"/>
    <w:basedOn w:val="Normale"/>
    <w:semiHidden/>
    <w:rsid w:val="00492C54"/>
    <w:rPr>
      <w:rFonts w:ascii="Tahoma" w:hAnsi="Tahoma" w:cs="Tahoma"/>
      <w:sz w:val="16"/>
      <w:szCs w:val="16"/>
    </w:rPr>
  </w:style>
  <w:style w:type="paragraph" w:customStyle="1" w:styleId="Paragrafobase">
    <w:name w:val="[Paragrafo base]"/>
    <w:basedOn w:val="Normale"/>
    <w:uiPriority w:val="99"/>
    <w:rsid w:val="00057CBE"/>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customStyle="1" w:styleId="PidipaginaCarattere">
    <w:name w:val="Piè di pagina Carattere"/>
    <w:basedOn w:val="Carpredefinitoparagrafo"/>
    <w:link w:val="Pidipagina"/>
    <w:uiPriority w:val="99"/>
    <w:rsid w:val="00CC30C6"/>
  </w:style>
  <w:style w:type="character" w:customStyle="1" w:styleId="IntestazioneCarattere">
    <w:name w:val="Intestazione Carattere"/>
    <w:basedOn w:val="Carpredefinitoparagrafo"/>
    <w:link w:val="Intestazione"/>
    <w:rsid w:val="008F3AA3"/>
  </w:style>
  <w:style w:type="paragraph" w:styleId="Revisione">
    <w:name w:val="Revision"/>
    <w:hidden/>
    <w:uiPriority w:val="99"/>
    <w:semiHidden/>
    <w:rsid w:val="00315034"/>
  </w:style>
  <w:style w:type="paragraph" w:styleId="Paragrafoelenco">
    <w:name w:val="List Paragraph"/>
    <w:basedOn w:val="Normale"/>
    <w:uiPriority w:val="34"/>
    <w:qFormat/>
    <w:rsid w:val="00A86EB7"/>
    <w:pPr>
      <w:ind w:left="720"/>
      <w:contextualSpacing/>
    </w:pPr>
  </w:style>
  <w:style w:type="table" w:styleId="Grigliatabella">
    <w:name w:val="Table Grid"/>
    <w:basedOn w:val="Tabellanormale"/>
    <w:rsid w:val="00B04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049B4"/>
    <w:rPr>
      <w:color w:val="605E5C"/>
      <w:shd w:val="clear" w:color="auto" w:fill="E1DFDD"/>
    </w:rPr>
  </w:style>
  <w:style w:type="paragraph" w:styleId="NormaleWeb">
    <w:name w:val="Normal (Web)"/>
    <w:basedOn w:val="Normale"/>
    <w:uiPriority w:val="99"/>
    <w:semiHidden/>
    <w:unhideWhenUsed/>
    <w:rsid w:val="00910A3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684">
      <w:bodyDiv w:val="1"/>
      <w:marLeft w:val="0"/>
      <w:marRight w:val="0"/>
      <w:marTop w:val="0"/>
      <w:marBottom w:val="0"/>
      <w:divBdr>
        <w:top w:val="none" w:sz="0" w:space="0" w:color="auto"/>
        <w:left w:val="none" w:sz="0" w:space="0" w:color="auto"/>
        <w:bottom w:val="none" w:sz="0" w:space="0" w:color="auto"/>
        <w:right w:val="none" w:sz="0" w:space="0" w:color="auto"/>
      </w:divBdr>
    </w:div>
    <w:div w:id="307824797">
      <w:bodyDiv w:val="1"/>
      <w:marLeft w:val="0"/>
      <w:marRight w:val="0"/>
      <w:marTop w:val="0"/>
      <w:marBottom w:val="0"/>
      <w:divBdr>
        <w:top w:val="none" w:sz="0" w:space="0" w:color="auto"/>
        <w:left w:val="none" w:sz="0" w:space="0" w:color="auto"/>
        <w:bottom w:val="none" w:sz="0" w:space="0" w:color="auto"/>
        <w:right w:val="none" w:sz="0" w:space="0" w:color="auto"/>
      </w:divBdr>
    </w:div>
    <w:div w:id="933052962">
      <w:bodyDiv w:val="1"/>
      <w:marLeft w:val="0"/>
      <w:marRight w:val="0"/>
      <w:marTop w:val="0"/>
      <w:marBottom w:val="0"/>
      <w:divBdr>
        <w:top w:val="none" w:sz="0" w:space="0" w:color="auto"/>
        <w:left w:val="none" w:sz="0" w:space="0" w:color="auto"/>
        <w:bottom w:val="none" w:sz="0" w:space="0" w:color="auto"/>
        <w:right w:val="none" w:sz="0" w:space="0" w:color="auto"/>
      </w:divBdr>
    </w:div>
    <w:div w:id="1487472334">
      <w:bodyDiv w:val="1"/>
      <w:marLeft w:val="0"/>
      <w:marRight w:val="0"/>
      <w:marTop w:val="0"/>
      <w:marBottom w:val="0"/>
      <w:divBdr>
        <w:top w:val="none" w:sz="0" w:space="0" w:color="auto"/>
        <w:left w:val="none" w:sz="0" w:space="0" w:color="auto"/>
        <w:bottom w:val="none" w:sz="0" w:space="0" w:color="auto"/>
        <w:right w:val="none" w:sz="0" w:space="0" w:color="auto"/>
      </w:divBdr>
    </w:div>
    <w:div w:id="16426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ranteprivacy.it/web/guest/home/docweb/-/docweb-display/docweb/4535524&amp;zx=e0yn0riezmm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gpdp.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anteprivacy.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retto\Desktop\informativa%20privacy%2020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dd5a34-324a-4575-a20d-e793df931839">
      <UserInfo>
        <DisplayName>Roberto Luzi Crivellini</DisplayName>
        <AccountId>13</AccountId>
        <AccountType/>
      </UserInfo>
      <UserInfo>
        <DisplayName>Lucrezia Bolla</DisplayName>
        <AccountId>9</AccountId>
        <AccountType/>
      </UserInfo>
      <UserInfo>
        <DisplayName>Giuliano Stasio</DisplayName>
        <AccountId>12</AccountId>
        <AccountType/>
      </UserInfo>
    </SharedWithUsers>
    <lcf76f155ced4ddcb4097134ff3c332f xmlns="91d08df3-1f2a-42d1-bc42-effa0784b6d4">
      <Terms xmlns="http://schemas.microsoft.com/office/infopath/2007/PartnerControls"/>
    </lcf76f155ced4ddcb4097134ff3c332f>
    <TaxCatchAll xmlns="65dd5a34-324a-4575-a20d-e793df9318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0CCB078A615D644A44715E9F89904F1" ma:contentTypeVersion="15" ma:contentTypeDescription="Creare un nuovo documento." ma:contentTypeScope="" ma:versionID="9fdaba39d0aebad87c8d2ea313eebc36">
  <xsd:schema xmlns:xsd="http://www.w3.org/2001/XMLSchema" xmlns:xs="http://www.w3.org/2001/XMLSchema" xmlns:p="http://schemas.microsoft.com/office/2006/metadata/properties" xmlns:ns2="91d08df3-1f2a-42d1-bc42-effa0784b6d4" xmlns:ns3="65dd5a34-324a-4575-a20d-e793df931839" targetNamespace="http://schemas.microsoft.com/office/2006/metadata/properties" ma:root="true" ma:fieldsID="e466b2620cf775b4753df3d86e77c4f2" ns2:_="" ns3:_="">
    <xsd:import namespace="91d08df3-1f2a-42d1-bc42-effa0784b6d4"/>
    <xsd:import namespace="65dd5a34-324a-4575-a20d-e793df9318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08df3-1f2a-42d1-bc42-effa0784b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7219db79-cf7a-417b-9ff3-3d8a9624cdd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dd5a34-324a-4575-a20d-e793df931839"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5e9c9840-38bf-4e8c-8c36-62cc58676fcb}" ma:internalName="TaxCatchAll" ma:showField="CatchAllData" ma:web="65dd5a34-324a-4575-a20d-e793df931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6FAD5-705A-4508-923C-C58660DF1C7D}">
  <ds:schemaRefs>
    <ds:schemaRef ds:uri="http://schemas.microsoft.com/office/2006/metadata/properties"/>
    <ds:schemaRef ds:uri="http://schemas.microsoft.com/office/infopath/2007/PartnerControls"/>
    <ds:schemaRef ds:uri="65dd5a34-324a-4575-a20d-e793df931839"/>
    <ds:schemaRef ds:uri="91d08df3-1f2a-42d1-bc42-effa0784b6d4"/>
  </ds:schemaRefs>
</ds:datastoreItem>
</file>

<file path=customXml/itemProps2.xml><?xml version="1.0" encoding="utf-8"?>
<ds:datastoreItem xmlns:ds="http://schemas.openxmlformats.org/officeDocument/2006/customXml" ds:itemID="{D99D0590-AC7C-4C93-9DFC-5DD462FC6306}">
  <ds:schemaRefs>
    <ds:schemaRef ds:uri="http://schemas.openxmlformats.org/officeDocument/2006/bibliography"/>
  </ds:schemaRefs>
</ds:datastoreItem>
</file>

<file path=customXml/itemProps3.xml><?xml version="1.0" encoding="utf-8"?>
<ds:datastoreItem xmlns:ds="http://schemas.openxmlformats.org/officeDocument/2006/customXml" ds:itemID="{5521772A-9560-4B19-B4C2-0B1B259A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08df3-1f2a-42d1-bc42-effa0784b6d4"/>
    <ds:schemaRef ds:uri="65dd5a34-324a-4575-a20d-e793df931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0F3D9-CB6F-4A4E-8126-A68E7215B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informativa privacy 2023</Template>
  <TotalTime>1</TotalTime>
  <Pages>4</Pages>
  <Words>1691</Words>
  <Characters>9643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Informativa privacy DZA 2024</vt:lpstr>
    </vt:vector>
  </TitlesOfParts>
  <Company>Studio Legale Avv. Cinti</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 DZA 2024</dc:title>
  <dc:creator>Dindo Zorzi e Associati</dc:creator>
  <cp:lastModifiedBy>Franco De Toffol</cp:lastModifiedBy>
  <cp:revision>2</cp:revision>
  <cp:lastPrinted>2024-02-06T11:32:00Z</cp:lastPrinted>
  <dcterms:created xsi:type="dcterms:W3CDTF">2024-03-17T20:44:00Z</dcterms:created>
  <dcterms:modified xsi:type="dcterms:W3CDTF">2024-03-17T20:44:00Z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Testo">
    <vt:i4>16084</vt:i4>
  </property>
  <property fmtid="{D5CDD505-2E9C-101B-9397-08002B2CF9AE}" pid="3" name="IDFascicolo">
    <vt:i4>3713</vt:i4>
  </property>
  <property fmtid="{D5CDD505-2E9C-101B-9397-08002B2CF9AE}" pid="4" name="GrammarlyDocumentId">
    <vt:lpwstr>a209b569cf17e09e1b032955e59554023d0f4b0d5bf72889dc37c8fe6db5aa4d</vt:lpwstr>
  </property>
  <property fmtid="{D5CDD505-2E9C-101B-9397-08002B2CF9AE}" pid="5" name="ContentTypeId">
    <vt:lpwstr>0x01010090CCB078A615D644A44715E9F89904F1</vt:lpwstr>
  </property>
  <property fmtid="{D5CDD505-2E9C-101B-9397-08002B2CF9AE}" pid="6" name="MediaServiceImageTags">
    <vt:lpwstr/>
  </property>
</Properties>
</file>